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87A5" w14:textId="5518305E" w:rsidR="001B7D0F" w:rsidRPr="00541F7F" w:rsidRDefault="33AD83F6" w:rsidP="33AD83F6">
      <w:pPr>
        <w:spacing w:after="0"/>
        <w:rPr>
          <w:b/>
          <w:bCs/>
        </w:rPr>
      </w:pPr>
      <w:r w:rsidRPr="33AD83F6">
        <w:rPr>
          <w:b/>
          <w:bCs/>
        </w:rPr>
        <w:t>Mr. Hamilton</w:t>
      </w:r>
    </w:p>
    <w:p w14:paraId="1B02AF7A" w14:textId="2E6CF6F2" w:rsidR="47D61B9B" w:rsidRPr="00541F7F" w:rsidRDefault="33AD83F6" w:rsidP="33AD83F6">
      <w:pPr>
        <w:spacing w:after="0"/>
        <w:rPr>
          <w:b/>
          <w:bCs/>
        </w:rPr>
      </w:pPr>
      <w:r w:rsidRPr="33AD83F6">
        <w:rPr>
          <w:b/>
          <w:bCs/>
        </w:rPr>
        <w:t>Point Grey Mini School</w:t>
      </w:r>
    </w:p>
    <w:p w14:paraId="0F819725" w14:textId="415962F7" w:rsidR="00DD3634" w:rsidRDefault="33AD83F6" w:rsidP="33AD83F6">
      <w:pPr>
        <w:spacing w:after="0"/>
        <w:jc w:val="center"/>
        <w:rPr>
          <w:b/>
          <w:bCs/>
        </w:rPr>
      </w:pPr>
      <w:r w:rsidRPr="33AD83F6">
        <w:rPr>
          <w:b/>
          <w:bCs/>
        </w:rPr>
        <w:t>Humanities 10</w:t>
      </w:r>
    </w:p>
    <w:p w14:paraId="00EA8E15" w14:textId="662BBF31" w:rsidR="008A3A8C" w:rsidRDefault="33AD83F6" w:rsidP="33AD83F6">
      <w:pPr>
        <w:spacing w:after="0"/>
        <w:jc w:val="center"/>
        <w:rPr>
          <w:b/>
          <w:bCs/>
        </w:rPr>
      </w:pPr>
      <w:r w:rsidRPr="33AD83F6">
        <w:rPr>
          <w:b/>
          <w:bCs/>
        </w:rPr>
        <w:t>In Context of the New Curriculum</w:t>
      </w:r>
    </w:p>
    <w:p w14:paraId="379BF075" w14:textId="77777777" w:rsidR="00781FB6" w:rsidRPr="00541F7F" w:rsidRDefault="00781FB6" w:rsidP="00DD3634">
      <w:pPr>
        <w:spacing w:after="0"/>
        <w:jc w:val="center"/>
        <w:rPr>
          <w:b/>
        </w:rPr>
      </w:pPr>
    </w:p>
    <w:p w14:paraId="4E1EFB26" w14:textId="1D8FFAF9" w:rsidR="00781FB6" w:rsidRPr="00781FB6" w:rsidRDefault="42E0EA02" w:rsidP="42E0EA02">
      <w:pPr>
        <w:jc w:val="both"/>
        <w:rPr>
          <w:rFonts w:eastAsiaTheme="minorEastAsia"/>
          <w:sz w:val="20"/>
          <w:szCs w:val="20"/>
        </w:rPr>
      </w:pPr>
      <w:r w:rsidRPr="42E0EA02">
        <w:rPr>
          <w:rFonts w:eastAsiaTheme="minorEastAsia"/>
          <w:sz w:val="20"/>
          <w:szCs w:val="20"/>
        </w:rPr>
        <w:t>“The redesigned curricula for English and Social Studies will support disciplinary and interdisciplinary learning, encourage locally-developed curriculum, as well as enable a variety of learning environments and school configurations. This flexibility supports teachers and students wanting to organize learning through interdisciplinary inquiries that focus on project-based and problem-based learning.” –context document, Provincial Curriculum and Assessment Framework Advisory Group</w:t>
      </w:r>
    </w:p>
    <w:p w14:paraId="43B3E3ED" w14:textId="6C10AEDB" w:rsidR="00781FB6" w:rsidRPr="00781FB6" w:rsidRDefault="42E0EA02" w:rsidP="42E0EA02">
      <w:pPr>
        <w:jc w:val="both"/>
        <w:rPr>
          <w:sz w:val="20"/>
          <w:szCs w:val="20"/>
        </w:rPr>
      </w:pPr>
      <w:r w:rsidRPr="42E0EA02">
        <w:rPr>
          <w:sz w:val="20"/>
          <w:szCs w:val="20"/>
        </w:rPr>
        <w:t xml:space="preserve">This year and the next we will study in a transitional framing of the new curriculum’s content. Because of the </w:t>
      </w:r>
      <w:r w:rsidRPr="42E0EA02">
        <w:rPr>
          <w:i/>
          <w:iCs/>
          <w:sz w:val="20"/>
          <w:szCs w:val="20"/>
        </w:rPr>
        <w:t>design</w:t>
      </w:r>
      <w:r w:rsidRPr="42E0EA02">
        <w:rPr>
          <w:sz w:val="20"/>
          <w:szCs w:val="20"/>
        </w:rPr>
        <w:t xml:space="preserve"> and the </w:t>
      </w:r>
      <w:r w:rsidRPr="42E0EA02">
        <w:rPr>
          <w:i/>
          <w:iCs/>
          <w:sz w:val="20"/>
          <w:szCs w:val="20"/>
        </w:rPr>
        <w:t>pedagogy</w:t>
      </w:r>
      <w:r w:rsidRPr="42E0EA02">
        <w:rPr>
          <w:sz w:val="20"/>
          <w:szCs w:val="20"/>
        </w:rPr>
        <w:t xml:space="preserve"> of the Humanities courses, much of the </w:t>
      </w:r>
      <w:r w:rsidRPr="42E0EA02">
        <w:rPr>
          <w:i/>
          <w:iCs/>
          <w:sz w:val="20"/>
          <w:szCs w:val="20"/>
        </w:rPr>
        <w:t xml:space="preserve">curricular competencies </w:t>
      </w:r>
      <w:r w:rsidRPr="42E0EA02">
        <w:rPr>
          <w:sz w:val="20"/>
          <w:szCs w:val="20"/>
        </w:rPr>
        <w:t xml:space="preserve">of this ‘re-imagined’/new curriculum are already well-ingrained in this Mini course. This is an exciting time to be a student, and to be a student at PG Mini! </w:t>
      </w:r>
    </w:p>
    <w:p w14:paraId="5C394AC4" w14:textId="6BBBEBCB" w:rsidR="008A3A8C" w:rsidRPr="00B509ED" w:rsidRDefault="42E0EA02" w:rsidP="42E0EA02">
      <w:pPr>
        <w:pStyle w:val="ListParagraph"/>
        <w:spacing w:after="0"/>
        <w:ind w:left="0"/>
        <w:rPr>
          <w:sz w:val="20"/>
          <w:szCs w:val="20"/>
        </w:rPr>
      </w:pPr>
      <w:r w:rsidRPr="42E0EA02">
        <w:rPr>
          <w:sz w:val="20"/>
          <w:szCs w:val="20"/>
        </w:rPr>
        <w:t xml:space="preserve">Humanities is a blended course and over the course of your two years in the new curriculum,  you will get course credit for </w:t>
      </w:r>
      <w:r w:rsidRPr="42E0EA02">
        <w:rPr>
          <w:i/>
          <w:iCs/>
          <w:sz w:val="20"/>
          <w:szCs w:val="20"/>
        </w:rPr>
        <w:t>Social Studies 9 and 10, English 9, Focused Literature 10 (2 credits) and Composition 10 (2 credits)</w:t>
      </w:r>
    </w:p>
    <w:p w14:paraId="3FBE40CC" w14:textId="4051BE48" w:rsidR="00DD3634" w:rsidRPr="00B509ED" w:rsidRDefault="42E0EA02" w:rsidP="42E0EA02">
      <w:pPr>
        <w:pStyle w:val="ListParagraph"/>
        <w:numPr>
          <w:ilvl w:val="0"/>
          <w:numId w:val="5"/>
        </w:numPr>
        <w:spacing w:after="0"/>
        <w:rPr>
          <w:sz w:val="20"/>
          <w:szCs w:val="20"/>
        </w:rPr>
      </w:pPr>
      <w:r w:rsidRPr="42E0EA02">
        <w:rPr>
          <w:sz w:val="20"/>
          <w:szCs w:val="20"/>
        </w:rPr>
        <w:t>The historical focus for our course is “Canada and the World: 1919 to present”</w:t>
      </w:r>
    </w:p>
    <w:p w14:paraId="188F9E74" w14:textId="767D31B0" w:rsidR="00871EE6" w:rsidRPr="00B509ED" w:rsidRDefault="42E0EA02" w:rsidP="42E0EA02">
      <w:pPr>
        <w:pStyle w:val="ListParagraph"/>
        <w:numPr>
          <w:ilvl w:val="0"/>
          <w:numId w:val="5"/>
        </w:numPr>
        <w:spacing w:after="0"/>
        <w:rPr>
          <w:sz w:val="20"/>
          <w:szCs w:val="20"/>
        </w:rPr>
      </w:pPr>
      <w:r w:rsidRPr="42E0EA02">
        <w:rPr>
          <w:sz w:val="20"/>
          <w:szCs w:val="20"/>
        </w:rPr>
        <w:t xml:space="preserve">Our thematic topics centre on active citizenship and developing a sense of what it means to be Canadian in the past, present and future </w:t>
      </w:r>
    </w:p>
    <w:p w14:paraId="485CAA87" w14:textId="1295BCFE" w:rsidR="00EF4105" w:rsidRPr="00B509ED" w:rsidRDefault="42E0EA02" w:rsidP="42E0EA02">
      <w:pPr>
        <w:pStyle w:val="ListParagraph"/>
        <w:numPr>
          <w:ilvl w:val="0"/>
          <w:numId w:val="5"/>
        </w:numPr>
        <w:spacing w:after="0"/>
        <w:rPr>
          <w:sz w:val="20"/>
          <w:szCs w:val="20"/>
        </w:rPr>
      </w:pPr>
      <w:r w:rsidRPr="42E0EA02">
        <w:rPr>
          <w:sz w:val="20"/>
          <w:szCs w:val="20"/>
        </w:rPr>
        <w:t xml:space="preserve">The focus of the literature will support our Socials Studies content </w:t>
      </w:r>
    </w:p>
    <w:p w14:paraId="26842FAA" w14:textId="3AD84338" w:rsidR="00EF4105" w:rsidRPr="00B509ED" w:rsidRDefault="00EF4105" w:rsidP="008A3A8C">
      <w:pPr>
        <w:pStyle w:val="ListParagraph"/>
        <w:spacing w:after="0"/>
        <w:rPr>
          <w:sz w:val="20"/>
          <w:szCs w:val="20"/>
        </w:rPr>
      </w:pPr>
    </w:p>
    <w:p w14:paraId="61196AB3" w14:textId="642A39A1" w:rsidR="00871EE6" w:rsidRPr="00B509ED" w:rsidRDefault="42E0EA02" w:rsidP="42E0EA02">
      <w:pPr>
        <w:spacing w:after="0"/>
        <w:rPr>
          <w:sz w:val="20"/>
          <w:szCs w:val="20"/>
        </w:rPr>
      </w:pPr>
      <w:r w:rsidRPr="42E0EA02">
        <w:rPr>
          <w:b/>
          <w:bCs/>
          <w:sz w:val="20"/>
          <w:szCs w:val="20"/>
        </w:rPr>
        <w:t>BIG IDEAS</w:t>
      </w:r>
      <w:r w:rsidRPr="42E0EA02">
        <w:rPr>
          <w:sz w:val="20"/>
          <w:szCs w:val="20"/>
        </w:rPr>
        <w:t xml:space="preserve"> for Socials Studies</w:t>
      </w:r>
    </w:p>
    <w:p w14:paraId="10EF5769" w14:textId="77777777" w:rsidR="00871EE6" w:rsidRPr="00B509ED" w:rsidRDefault="42E0EA02" w:rsidP="42E0EA02">
      <w:pPr>
        <w:pStyle w:val="ListParagraph"/>
        <w:numPr>
          <w:ilvl w:val="0"/>
          <w:numId w:val="4"/>
        </w:numPr>
        <w:spacing w:after="0"/>
        <w:rPr>
          <w:sz w:val="20"/>
          <w:szCs w:val="20"/>
        </w:rPr>
      </w:pPr>
      <w:r w:rsidRPr="42E0EA02">
        <w:rPr>
          <w:sz w:val="20"/>
          <w:szCs w:val="20"/>
        </w:rPr>
        <w:t xml:space="preserve">Global and regional conflicts have been a powerful force in shaping our contemporary world and identities. </w:t>
      </w:r>
    </w:p>
    <w:p w14:paraId="16BCF48E" w14:textId="77777777" w:rsidR="00871EE6" w:rsidRPr="00B509ED" w:rsidRDefault="42E0EA02" w:rsidP="42E0EA02">
      <w:pPr>
        <w:pStyle w:val="ListParagraph"/>
        <w:numPr>
          <w:ilvl w:val="0"/>
          <w:numId w:val="4"/>
        </w:numPr>
        <w:spacing w:after="0"/>
        <w:rPr>
          <w:sz w:val="20"/>
          <w:szCs w:val="20"/>
        </w:rPr>
      </w:pPr>
      <w:r w:rsidRPr="42E0EA02">
        <w:rPr>
          <w:sz w:val="20"/>
          <w:szCs w:val="20"/>
        </w:rPr>
        <w:t xml:space="preserve">The development of political institutions is influenced by economic, social, ideological, and geographic factors. </w:t>
      </w:r>
    </w:p>
    <w:p w14:paraId="69E9664F" w14:textId="77777777" w:rsidR="00871EE6" w:rsidRPr="00B509ED" w:rsidRDefault="42E0EA02" w:rsidP="42E0EA02">
      <w:pPr>
        <w:pStyle w:val="ListParagraph"/>
        <w:numPr>
          <w:ilvl w:val="0"/>
          <w:numId w:val="4"/>
        </w:numPr>
        <w:spacing w:after="0"/>
        <w:rPr>
          <w:sz w:val="20"/>
          <w:szCs w:val="20"/>
        </w:rPr>
      </w:pPr>
      <w:r w:rsidRPr="42E0EA02">
        <w:rPr>
          <w:sz w:val="20"/>
          <w:szCs w:val="20"/>
        </w:rPr>
        <w:t xml:space="preserve">Worldviews lead to different perspectives and ideas about developments in Canadian society. </w:t>
      </w:r>
    </w:p>
    <w:p w14:paraId="247BBC20" w14:textId="0F36D854" w:rsidR="00871EE6" w:rsidRPr="00B509ED" w:rsidRDefault="42E0EA02" w:rsidP="42E0EA02">
      <w:pPr>
        <w:pStyle w:val="ListParagraph"/>
        <w:numPr>
          <w:ilvl w:val="0"/>
          <w:numId w:val="4"/>
        </w:numPr>
        <w:spacing w:after="0"/>
        <w:rPr>
          <w:sz w:val="20"/>
          <w:szCs w:val="20"/>
        </w:rPr>
      </w:pPr>
      <w:r w:rsidRPr="42E0EA02">
        <w:rPr>
          <w:sz w:val="20"/>
          <w:szCs w:val="20"/>
        </w:rPr>
        <w:t>Historical and contemporary injustices challenge the narrative and identity of Canada as an inclusive, multicultural society.</w:t>
      </w:r>
    </w:p>
    <w:p w14:paraId="5C8409A1" w14:textId="46B47AAF" w:rsidR="00871EE6" w:rsidRPr="00B509ED" w:rsidRDefault="42E0EA02" w:rsidP="42E0EA02">
      <w:pPr>
        <w:spacing w:after="0"/>
        <w:jc w:val="center"/>
        <w:rPr>
          <w:b/>
          <w:bCs/>
          <w:sz w:val="20"/>
          <w:szCs w:val="20"/>
        </w:rPr>
      </w:pPr>
      <w:r w:rsidRPr="42E0EA02">
        <w:rPr>
          <w:b/>
          <w:bCs/>
          <w:sz w:val="20"/>
          <w:szCs w:val="20"/>
        </w:rPr>
        <w:t>Learning Standards for Social Studies 10</w:t>
      </w:r>
    </w:p>
    <w:tbl>
      <w:tblPr>
        <w:tblStyle w:val="TableGrid"/>
        <w:tblW w:w="10350" w:type="dxa"/>
        <w:tblInd w:w="-635" w:type="dxa"/>
        <w:tblLook w:val="04A0" w:firstRow="1" w:lastRow="0" w:firstColumn="1" w:lastColumn="0" w:noHBand="0" w:noVBand="1"/>
      </w:tblPr>
      <w:tblGrid>
        <w:gridCol w:w="4508"/>
        <w:gridCol w:w="5842"/>
      </w:tblGrid>
      <w:tr w:rsidR="00871EE6" w:rsidRPr="00B509ED" w14:paraId="29BE7A62" w14:textId="77777777" w:rsidTr="42E0EA02">
        <w:tc>
          <w:tcPr>
            <w:tcW w:w="4508" w:type="dxa"/>
          </w:tcPr>
          <w:p w14:paraId="6AEC6E7C" w14:textId="77777777" w:rsidR="00871EE6" w:rsidRPr="00B509ED" w:rsidRDefault="42E0EA02" w:rsidP="42E0EA02">
            <w:pPr>
              <w:rPr>
                <w:b/>
                <w:bCs/>
                <w:sz w:val="20"/>
                <w:szCs w:val="20"/>
              </w:rPr>
            </w:pPr>
            <w:r w:rsidRPr="42E0EA02">
              <w:rPr>
                <w:b/>
                <w:bCs/>
                <w:sz w:val="20"/>
                <w:szCs w:val="20"/>
              </w:rPr>
              <w:t xml:space="preserve">Curricular Competencies </w:t>
            </w:r>
          </w:p>
          <w:p w14:paraId="373B56CC" w14:textId="77777777" w:rsidR="00871EE6" w:rsidRPr="00B509ED" w:rsidRDefault="42E0EA02" w:rsidP="42E0EA02">
            <w:pPr>
              <w:rPr>
                <w:sz w:val="20"/>
                <w:szCs w:val="20"/>
              </w:rPr>
            </w:pPr>
            <w:r w:rsidRPr="42E0EA02">
              <w:rPr>
                <w:i/>
                <w:iCs/>
                <w:sz w:val="20"/>
                <w:szCs w:val="20"/>
              </w:rPr>
              <w:t>Students are expected to be able to do the following</w:t>
            </w:r>
            <w:r w:rsidRPr="42E0EA02">
              <w:rPr>
                <w:sz w:val="20"/>
                <w:szCs w:val="20"/>
              </w:rPr>
              <w:t xml:space="preserve">: </w:t>
            </w:r>
          </w:p>
          <w:p w14:paraId="3E24EC88" w14:textId="77777777" w:rsidR="00871EE6" w:rsidRPr="00B509ED" w:rsidRDefault="42E0EA02" w:rsidP="42E0EA02">
            <w:pPr>
              <w:rPr>
                <w:sz w:val="20"/>
                <w:szCs w:val="20"/>
              </w:rPr>
            </w:pPr>
            <w:r w:rsidRPr="42E0EA02">
              <w:rPr>
                <w:sz w:val="20"/>
                <w:szCs w:val="20"/>
              </w:rPr>
              <w:t xml:space="preserve">• Use Social Studies inquiry processes and skills to ask questions; gather, interpret, and analyze ideas; and communicate findings and decisions • Assess the significance of people, places, events, or developments, and compare varying perspectives on their significance at particular times and places, and from group to group (significance) </w:t>
            </w:r>
          </w:p>
          <w:p w14:paraId="073DB0E3" w14:textId="77777777" w:rsidR="00871EE6" w:rsidRPr="00B509ED" w:rsidRDefault="42E0EA02" w:rsidP="42E0EA02">
            <w:pPr>
              <w:rPr>
                <w:sz w:val="20"/>
                <w:szCs w:val="20"/>
              </w:rPr>
            </w:pPr>
            <w:r w:rsidRPr="42E0EA02">
              <w:rPr>
                <w:sz w:val="20"/>
                <w:szCs w:val="20"/>
              </w:rPr>
              <w:t xml:space="preserve">• Assess the justification for competing accounts after investigating points of contention, reliability of sources, and adequacy of evidence (evidence) </w:t>
            </w:r>
          </w:p>
          <w:p w14:paraId="7758FBB3" w14:textId="77777777" w:rsidR="00871EE6" w:rsidRPr="00B509ED" w:rsidRDefault="42E0EA02" w:rsidP="42E0EA02">
            <w:pPr>
              <w:rPr>
                <w:sz w:val="20"/>
                <w:szCs w:val="20"/>
              </w:rPr>
            </w:pPr>
            <w:r w:rsidRPr="42E0EA02">
              <w:rPr>
                <w:sz w:val="20"/>
                <w:szCs w:val="20"/>
              </w:rPr>
              <w:t>• Compare and contrast continuities and changes for different groups during this period (continuity and change)</w:t>
            </w:r>
          </w:p>
          <w:p w14:paraId="0AF4BB3D" w14:textId="77777777" w:rsidR="00871EE6" w:rsidRPr="00B509ED" w:rsidRDefault="42E0EA02" w:rsidP="42E0EA02">
            <w:pPr>
              <w:rPr>
                <w:sz w:val="20"/>
                <w:szCs w:val="20"/>
              </w:rPr>
            </w:pPr>
            <w:r w:rsidRPr="42E0EA02">
              <w:rPr>
                <w:sz w:val="20"/>
                <w:szCs w:val="20"/>
              </w:rPr>
              <w:t xml:space="preserve"> • Assess how prevailing conditions and the actions of individuals or groups influence events, decisions, or developments (cause and consequence) </w:t>
            </w:r>
          </w:p>
          <w:p w14:paraId="7E1182ED" w14:textId="77777777" w:rsidR="00871EE6" w:rsidRPr="00B509ED" w:rsidRDefault="42E0EA02" w:rsidP="42E0EA02">
            <w:pPr>
              <w:rPr>
                <w:sz w:val="20"/>
                <w:szCs w:val="20"/>
              </w:rPr>
            </w:pPr>
            <w:r w:rsidRPr="42E0EA02">
              <w:rPr>
                <w:sz w:val="20"/>
                <w:szCs w:val="20"/>
              </w:rPr>
              <w:t>• Explain and infer different perspectives on past or present people, places, issues, or events by considering prevailing norms, values, worldviews, and beliefs (perspective)</w:t>
            </w:r>
          </w:p>
          <w:p w14:paraId="1468948D" w14:textId="77777777" w:rsidR="00871EE6" w:rsidRPr="00B509ED" w:rsidRDefault="42E0EA02" w:rsidP="42E0EA02">
            <w:pPr>
              <w:rPr>
                <w:sz w:val="20"/>
                <w:szCs w:val="20"/>
              </w:rPr>
            </w:pPr>
            <w:r w:rsidRPr="42E0EA02">
              <w:rPr>
                <w:sz w:val="20"/>
                <w:szCs w:val="20"/>
              </w:rPr>
              <w:t xml:space="preserve"> • Recognize implicit and explicit ethical judgments in a variety of sources (ethical judgment) </w:t>
            </w:r>
          </w:p>
          <w:p w14:paraId="7073A67C" w14:textId="3F18E6BB" w:rsidR="00871EE6" w:rsidRPr="00B509ED" w:rsidRDefault="42E0EA02" w:rsidP="42E0EA02">
            <w:pPr>
              <w:rPr>
                <w:sz w:val="20"/>
                <w:szCs w:val="20"/>
              </w:rPr>
            </w:pPr>
            <w:r w:rsidRPr="42E0EA02">
              <w:rPr>
                <w:sz w:val="20"/>
                <w:szCs w:val="20"/>
              </w:rPr>
              <w:t>• Make reasoned ethical judgments about actions in the past and present, and determine appropriate ways to remember and respond (ethical judgment)</w:t>
            </w:r>
          </w:p>
        </w:tc>
        <w:tc>
          <w:tcPr>
            <w:tcW w:w="5842" w:type="dxa"/>
          </w:tcPr>
          <w:p w14:paraId="22DF8CFD" w14:textId="77777777" w:rsidR="00871EE6" w:rsidRPr="00B509ED" w:rsidRDefault="42E0EA02" w:rsidP="42E0EA02">
            <w:pPr>
              <w:rPr>
                <w:b/>
                <w:bCs/>
                <w:sz w:val="20"/>
                <w:szCs w:val="20"/>
              </w:rPr>
            </w:pPr>
            <w:r w:rsidRPr="42E0EA02">
              <w:rPr>
                <w:b/>
                <w:bCs/>
                <w:sz w:val="20"/>
                <w:szCs w:val="20"/>
              </w:rPr>
              <w:t>Content</w:t>
            </w:r>
          </w:p>
          <w:p w14:paraId="4E6600D3" w14:textId="77777777" w:rsidR="00871EE6" w:rsidRPr="00B509ED" w:rsidRDefault="42E0EA02" w:rsidP="42E0EA02">
            <w:pPr>
              <w:rPr>
                <w:i/>
                <w:iCs/>
                <w:sz w:val="20"/>
                <w:szCs w:val="20"/>
              </w:rPr>
            </w:pPr>
            <w:r w:rsidRPr="42E0EA02">
              <w:rPr>
                <w:i/>
                <w:iCs/>
                <w:sz w:val="20"/>
                <w:szCs w:val="20"/>
              </w:rPr>
              <w:t>Students are expected to know the following:</w:t>
            </w:r>
          </w:p>
          <w:p w14:paraId="6E2502DA" w14:textId="77777777" w:rsidR="00871EE6" w:rsidRPr="00B509ED" w:rsidRDefault="42E0EA02" w:rsidP="42E0EA02">
            <w:pPr>
              <w:rPr>
                <w:sz w:val="20"/>
                <w:szCs w:val="20"/>
              </w:rPr>
            </w:pPr>
            <w:r w:rsidRPr="42E0EA02">
              <w:rPr>
                <w:sz w:val="20"/>
                <w:szCs w:val="20"/>
              </w:rPr>
              <w:t xml:space="preserve"> • development, structure, and function of Canadian and other political institutions, including First Peoples governance</w:t>
            </w:r>
          </w:p>
          <w:p w14:paraId="0A59515D" w14:textId="77777777" w:rsidR="00871EE6" w:rsidRPr="00B509ED" w:rsidRDefault="42E0EA02" w:rsidP="42E0EA02">
            <w:pPr>
              <w:rPr>
                <w:sz w:val="20"/>
                <w:szCs w:val="20"/>
              </w:rPr>
            </w:pPr>
            <w:r w:rsidRPr="42E0EA02">
              <w:rPr>
                <w:sz w:val="20"/>
                <w:szCs w:val="20"/>
              </w:rPr>
              <w:t xml:space="preserve"> • political and economic ideologies and the development of public policy </w:t>
            </w:r>
          </w:p>
          <w:p w14:paraId="6950BB96" w14:textId="77777777" w:rsidR="00871EE6" w:rsidRPr="00B509ED" w:rsidRDefault="42E0EA02" w:rsidP="42E0EA02">
            <w:pPr>
              <w:rPr>
                <w:sz w:val="20"/>
                <w:szCs w:val="20"/>
              </w:rPr>
            </w:pPr>
            <w:r w:rsidRPr="42E0EA02">
              <w:rPr>
                <w:sz w:val="20"/>
                <w:szCs w:val="20"/>
              </w:rPr>
              <w:t>• changing conceptions of identity in Canada</w:t>
            </w:r>
          </w:p>
          <w:p w14:paraId="06D5AEAA" w14:textId="77777777" w:rsidR="00871EE6" w:rsidRPr="00B509ED" w:rsidRDefault="42E0EA02" w:rsidP="42E0EA02">
            <w:pPr>
              <w:rPr>
                <w:sz w:val="20"/>
                <w:szCs w:val="20"/>
              </w:rPr>
            </w:pPr>
            <w:r w:rsidRPr="42E0EA02">
              <w:rPr>
                <w:sz w:val="20"/>
                <w:szCs w:val="20"/>
              </w:rPr>
              <w:t xml:space="preserve"> • Canadian autonomy </w:t>
            </w:r>
          </w:p>
          <w:p w14:paraId="13B86827" w14:textId="77777777" w:rsidR="00871EE6" w:rsidRPr="00B509ED" w:rsidRDefault="42E0EA02" w:rsidP="42E0EA02">
            <w:pPr>
              <w:rPr>
                <w:sz w:val="20"/>
                <w:szCs w:val="20"/>
              </w:rPr>
            </w:pPr>
            <w:r w:rsidRPr="42E0EA02">
              <w:rPr>
                <w:sz w:val="20"/>
                <w:szCs w:val="20"/>
              </w:rPr>
              <w:t xml:space="preserve">• domestic conflict and co-operation </w:t>
            </w:r>
          </w:p>
          <w:p w14:paraId="04C07DEC" w14:textId="77777777" w:rsidR="00871EE6" w:rsidRPr="00B509ED" w:rsidRDefault="42E0EA02" w:rsidP="42E0EA02">
            <w:pPr>
              <w:rPr>
                <w:sz w:val="20"/>
                <w:szCs w:val="20"/>
              </w:rPr>
            </w:pPr>
            <w:r w:rsidRPr="42E0EA02">
              <w:rPr>
                <w:sz w:val="20"/>
                <w:szCs w:val="20"/>
              </w:rPr>
              <w:t xml:space="preserve">• discriminatory policies and injustices in Canada and the world, such as the Head Tax, the Komagata Maru incident, residential schools, and internments </w:t>
            </w:r>
          </w:p>
          <w:p w14:paraId="37FAE11C" w14:textId="77777777" w:rsidR="00871EE6" w:rsidRPr="00B509ED" w:rsidRDefault="42E0EA02" w:rsidP="42E0EA02">
            <w:pPr>
              <w:rPr>
                <w:sz w:val="20"/>
                <w:szCs w:val="20"/>
              </w:rPr>
            </w:pPr>
            <w:r w:rsidRPr="42E0EA02">
              <w:rPr>
                <w:sz w:val="20"/>
                <w:szCs w:val="20"/>
              </w:rPr>
              <w:t xml:space="preserve">• international conflicts and co-operation • human–environment interaction </w:t>
            </w:r>
          </w:p>
          <w:p w14:paraId="6C4BF922" w14:textId="2E9AC232" w:rsidR="00871EE6" w:rsidRPr="00B509ED" w:rsidRDefault="42E0EA02" w:rsidP="42E0EA02">
            <w:pPr>
              <w:rPr>
                <w:sz w:val="20"/>
                <w:szCs w:val="20"/>
              </w:rPr>
            </w:pPr>
            <w:r w:rsidRPr="42E0EA02">
              <w:rPr>
                <w:sz w:val="20"/>
                <w:szCs w:val="20"/>
              </w:rPr>
              <w:t xml:space="preserve">• economic development and Canada’s role in a global economy </w:t>
            </w:r>
          </w:p>
          <w:p w14:paraId="1FC6D3F7" w14:textId="39A186E3" w:rsidR="00871EE6" w:rsidRPr="00B509ED" w:rsidRDefault="42E0EA02" w:rsidP="42E0EA02">
            <w:pPr>
              <w:rPr>
                <w:sz w:val="20"/>
                <w:szCs w:val="20"/>
              </w:rPr>
            </w:pPr>
            <w:r w:rsidRPr="42E0EA02">
              <w:rPr>
                <w:sz w:val="20"/>
                <w:szCs w:val="20"/>
              </w:rPr>
              <w:t>• truth and reconciliation in Canada</w:t>
            </w:r>
          </w:p>
        </w:tc>
      </w:tr>
    </w:tbl>
    <w:p w14:paraId="14AF15F4" w14:textId="06D17DC3" w:rsidR="33AD83F6" w:rsidRDefault="33AD83F6">
      <w:r>
        <w:br w:type="page"/>
      </w:r>
    </w:p>
    <w:p w14:paraId="44243830" w14:textId="718667CB" w:rsidR="33AD83F6" w:rsidRDefault="33AD83F6" w:rsidP="33AD83F6">
      <w:pPr>
        <w:spacing w:after="0"/>
        <w:rPr>
          <w:sz w:val="20"/>
          <w:szCs w:val="20"/>
        </w:rPr>
      </w:pPr>
    </w:p>
    <w:p w14:paraId="239BE679" w14:textId="21DC3294" w:rsidR="008A3A8C" w:rsidRPr="00B509ED" w:rsidRDefault="42E0EA02" w:rsidP="42E0EA02">
      <w:pPr>
        <w:spacing w:after="0"/>
        <w:rPr>
          <w:sz w:val="20"/>
          <w:szCs w:val="20"/>
        </w:rPr>
      </w:pPr>
      <w:r w:rsidRPr="42E0EA02">
        <w:rPr>
          <w:b/>
          <w:bCs/>
          <w:sz w:val="20"/>
          <w:szCs w:val="20"/>
        </w:rPr>
        <w:t xml:space="preserve">Big Ideas </w:t>
      </w:r>
      <w:r w:rsidRPr="42E0EA02">
        <w:rPr>
          <w:sz w:val="20"/>
          <w:szCs w:val="20"/>
        </w:rPr>
        <w:t>for Focused Literature and Composition</w:t>
      </w:r>
    </w:p>
    <w:p w14:paraId="2EE564EF" w14:textId="77777777" w:rsidR="008A3A8C" w:rsidRPr="00B509ED" w:rsidRDefault="42E0EA02" w:rsidP="42E0EA02">
      <w:pPr>
        <w:pStyle w:val="ListParagraph"/>
        <w:numPr>
          <w:ilvl w:val="0"/>
          <w:numId w:val="18"/>
        </w:numPr>
        <w:spacing w:after="0"/>
        <w:rPr>
          <w:sz w:val="20"/>
          <w:szCs w:val="20"/>
        </w:rPr>
      </w:pPr>
      <w:r w:rsidRPr="42E0EA02">
        <w:rPr>
          <w:sz w:val="20"/>
          <w:szCs w:val="20"/>
        </w:rPr>
        <w:t>The exploration of text and story deepens our understanding of diverse, complex ideas about identity, others, and the world.</w:t>
      </w:r>
    </w:p>
    <w:p w14:paraId="315DE869" w14:textId="77777777" w:rsidR="008A3A8C" w:rsidRPr="00B509ED" w:rsidRDefault="42E0EA02" w:rsidP="42E0EA02">
      <w:pPr>
        <w:pStyle w:val="ListParagraph"/>
        <w:numPr>
          <w:ilvl w:val="0"/>
          <w:numId w:val="18"/>
        </w:numPr>
        <w:spacing w:after="0"/>
        <w:rPr>
          <w:sz w:val="20"/>
          <w:szCs w:val="20"/>
        </w:rPr>
      </w:pPr>
      <w:r w:rsidRPr="42E0EA02">
        <w:rPr>
          <w:sz w:val="20"/>
          <w:szCs w:val="20"/>
        </w:rPr>
        <w:t>People understand text differently depending on their worldviews and perspectives.</w:t>
      </w:r>
    </w:p>
    <w:p w14:paraId="7AA9D7D6" w14:textId="77777777" w:rsidR="008A3A8C" w:rsidRPr="00B509ED" w:rsidRDefault="42E0EA02" w:rsidP="42E0EA02">
      <w:pPr>
        <w:pStyle w:val="ListParagraph"/>
        <w:numPr>
          <w:ilvl w:val="0"/>
          <w:numId w:val="18"/>
        </w:numPr>
        <w:spacing w:after="0"/>
        <w:rPr>
          <w:sz w:val="20"/>
          <w:szCs w:val="20"/>
        </w:rPr>
      </w:pPr>
      <w:r w:rsidRPr="42E0EA02">
        <w:rPr>
          <w:sz w:val="20"/>
          <w:szCs w:val="20"/>
        </w:rPr>
        <w:t>Texts are socially, culturally, geographically, and historically constructed.</w:t>
      </w:r>
    </w:p>
    <w:p w14:paraId="60CA28D2" w14:textId="77777777" w:rsidR="008A3A8C" w:rsidRPr="00B509ED" w:rsidRDefault="42E0EA02" w:rsidP="42E0EA02">
      <w:pPr>
        <w:pStyle w:val="ListParagraph"/>
        <w:numPr>
          <w:ilvl w:val="0"/>
          <w:numId w:val="18"/>
        </w:numPr>
        <w:spacing w:after="0"/>
        <w:rPr>
          <w:sz w:val="20"/>
          <w:szCs w:val="20"/>
        </w:rPr>
      </w:pPr>
      <w:r w:rsidRPr="42E0EA02">
        <w:rPr>
          <w:sz w:val="20"/>
          <w:szCs w:val="20"/>
        </w:rPr>
        <w:t>Language shapes ideas and influences others.</w:t>
      </w:r>
    </w:p>
    <w:p w14:paraId="468CF8B3" w14:textId="77777777" w:rsidR="008A3A8C" w:rsidRDefault="42E0EA02" w:rsidP="42E0EA02">
      <w:pPr>
        <w:pStyle w:val="ListParagraph"/>
        <w:numPr>
          <w:ilvl w:val="0"/>
          <w:numId w:val="18"/>
        </w:numPr>
        <w:spacing w:after="0"/>
        <w:rPr>
          <w:sz w:val="20"/>
          <w:szCs w:val="20"/>
        </w:rPr>
      </w:pPr>
      <w:r w:rsidRPr="42E0EA02">
        <w:rPr>
          <w:sz w:val="20"/>
          <w:szCs w:val="20"/>
        </w:rPr>
        <w:t>Questioning what we hear, read, and view contributes to our ability to be educated and engaged citizens.</w:t>
      </w:r>
    </w:p>
    <w:p w14:paraId="09A0C5C8" w14:textId="77777777" w:rsidR="00B509ED" w:rsidRDefault="00B509ED" w:rsidP="00781FB6">
      <w:pPr>
        <w:spacing w:after="0"/>
        <w:rPr>
          <w:b/>
          <w:sz w:val="20"/>
          <w:szCs w:val="20"/>
        </w:rPr>
      </w:pPr>
    </w:p>
    <w:p w14:paraId="14FAF7DD" w14:textId="3C80B0C1" w:rsidR="00B01FD1" w:rsidRPr="00B509ED" w:rsidRDefault="42E0EA02" w:rsidP="42E0EA02">
      <w:pPr>
        <w:spacing w:after="0"/>
        <w:ind w:left="-630"/>
        <w:jc w:val="center"/>
        <w:rPr>
          <w:b/>
          <w:bCs/>
          <w:sz w:val="20"/>
          <w:szCs w:val="20"/>
        </w:rPr>
      </w:pPr>
      <w:r w:rsidRPr="42E0EA02">
        <w:rPr>
          <w:b/>
          <w:bCs/>
          <w:sz w:val="20"/>
          <w:szCs w:val="20"/>
        </w:rPr>
        <w:t>Learning Standards for Literature and Composition 10</w:t>
      </w:r>
    </w:p>
    <w:tbl>
      <w:tblPr>
        <w:tblStyle w:val="TableGrid"/>
        <w:tblW w:w="10350" w:type="dxa"/>
        <w:tblInd w:w="-635" w:type="dxa"/>
        <w:tblLook w:val="04A0" w:firstRow="1" w:lastRow="0" w:firstColumn="1" w:lastColumn="0" w:noHBand="0" w:noVBand="1"/>
      </w:tblPr>
      <w:tblGrid>
        <w:gridCol w:w="5535"/>
        <w:gridCol w:w="4815"/>
      </w:tblGrid>
      <w:tr w:rsidR="00B01FD1" w:rsidRPr="00B509ED" w14:paraId="14DAF4A9" w14:textId="167B9BB1" w:rsidTr="42E0EA02">
        <w:tc>
          <w:tcPr>
            <w:tcW w:w="5648" w:type="dxa"/>
          </w:tcPr>
          <w:p w14:paraId="459F8C6C" w14:textId="68C42EAD" w:rsidR="00B01FD1" w:rsidRPr="00B509ED" w:rsidRDefault="42E0EA02" w:rsidP="42E0EA02">
            <w:pPr>
              <w:rPr>
                <w:sz w:val="20"/>
                <w:szCs w:val="20"/>
              </w:rPr>
            </w:pPr>
            <w:r w:rsidRPr="42E0EA02">
              <w:rPr>
                <w:sz w:val="20"/>
                <w:szCs w:val="20"/>
              </w:rPr>
              <w:t xml:space="preserve">Curricular Competencies </w:t>
            </w:r>
          </w:p>
        </w:tc>
        <w:tc>
          <w:tcPr>
            <w:tcW w:w="4702" w:type="dxa"/>
          </w:tcPr>
          <w:p w14:paraId="1F108F39" w14:textId="493F8022" w:rsidR="00B01FD1" w:rsidRPr="00B509ED" w:rsidRDefault="42E0EA02" w:rsidP="42E0EA02">
            <w:pPr>
              <w:rPr>
                <w:sz w:val="20"/>
                <w:szCs w:val="20"/>
              </w:rPr>
            </w:pPr>
            <w:r w:rsidRPr="42E0EA02">
              <w:rPr>
                <w:sz w:val="20"/>
                <w:szCs w:val="20"/>
              </w:rPr>
              <w:t>Content</w:t>
            </w:r>
          </w:p>
        </w:tc>
      </w:tr>
      <w:tr w:rsidR="00B01FD1" w:rsidRPr="00B509ED" w14:paraId="3234790D" w14:textId="595340D7" w:rsidTr="42E0EA02">
        <w:tc>
          <w:tcPr>
            <w:tcW w:w="5648" w:type="dxa"/>
          </w:tcPr>
          <w:p w14:paraId="2EE8C0AD" w14:textId="51945F0E" w:rsidR="00B01FD1" w:rsidRPr="00B509ED" w:rsidRDefault="42E0EA02" w:rsidP="42E0EA02">
            <w:pPr>
              <w:rPr>
                <w:sz w:val="20"/>
                <w:szCs w:val="20"/>
              </w:rPr>
            </w:pPr>
            <w:r w:rsidRPr="42E0EA02">
              <w:rPr>
                <w:sz w:val="20"/>
                <w:szCs w:val="20"/>
              </w:rPr>
              <w:t xml:space="preserve">Using oral, written, visual, and digital texts, students are expected individually and collaboratively to be able to: </w:t>
            </w:r>
          </w:p>
        </w:tc>
        <w:tc>
          <w:tcPr>
            <w:tcW w:w="4702" w:type="dxa"/>
          </w:tcPr>
          <w:p w14:paraId="69EB6EB7" w14:textId="482AA6C1" w:rsidR="00B01FD1" w:rsidRPr="00B509ED" w:rsidRDefault="42E0EA02" w:rsidP="42E0EA02">
            <w:pPr>
              <w:rPr>
                <w:sz w:val="20"/>
                <w:szCs w:val="20"/>
              </w:rPr>
            </w:pPr>
            <w:r w:rsidRPr="42E0EA02">
              <w:rPr>
                <w:sz w:val="20"/>
                <w:szCs w:val="20"/>
              </w:rPr>
              <w:t>Students are expected to know the following:</w:t>
            </w:r>
          </w:p>
        </w:tc>
      </w:tr>
      <w:tr w:rsidR="00B01FD1" w:rsidRPr="00B509ED" w14:paraId="0FC2F4F7" w14:textId="080350EE" w:rsidTr="42E0EA02">
        <w:tc>
          <w:tcPr>
            <w:tcW w:w="5648" w:type="dxa"/>
          </w:tcPr>
          <w:p w14:paraId="031217A7" w14:textId="77777777" w:rsidR="00B509ED" w:rsidRPr="00B509ED" w:rsidRDefault="42E0EA02" w:rsidP="42E0EA02">
            <w:pPr>
              <w:rPr>
                <w:i/>
                <w:iCs/>
                <w:sz w:val="20"/>
                <w:szCs w:val="20"/>
              </w:rPr>
            </w:pPr>
            <w:r w:rsidRPr="42E0EA02">
              <w:rPr>
                <w:i/>
                <w:iCs/>
                <w:sz w:val="20"/>
                <w:szCs w:val="20"/>
              </w:rPr>
              <w:t xml:space="preserve">Comprehend and connect (reading, listening, viewing) </w:t>
            </w:r>
          </w:p>
          <w:p w14:paraId="690CCA82" w14:textId="241DEAF5" w:rsidR="00B01FD1" w:rsidRPr="00B509ED" w:rsidRDefault="42E0EA02" w:rsidP="42E0EA02">
            <w:pPr>
              <w:pStyle w:val="ListParagraph"/>
              <w:numPr>
                <w:ilvl w:val="0"/>
                <w:numId w:val="26"/>
              </w:numPr>
              <w:rPr>
                <w:sz w:val="20"/>
                <w:szCs w:val="20"/>
              </w:rPr>
            </w:pPr>
            <w:r w:rsidRPr="42E0EA02">
              <w:rPr>
                <w:sz w:val="20"/>
                <w:szCs w:val="20"/>
              </w:rPr>
              <w:t>Read for enjoyment and to achieve personal goals</w:t>
            </w:r>
          </w:p>
          <w:p w14:paraId="7F1D9E1C" w14:textId="10C7A3E5" w:rsidR="00B01FD1" w:rsidRPr="00B509ED" w:rsidRDefault="42E0EA02" w:rsidP="42E0EA02">
            <w:pPr>
              <w:pStyle w:val="ListParagraph"/>
              <w:numPr>
                <w:ilvl w:val="0"/>
                <w:numId w:val="26"/>
              </w:numPr>
              <w:rPr>
                <w:sz w:val="20"/>
                <w:szCs w:val="20"/>
              </w:rPr>
            </w:pPr>
            <w:r w:rsidRPr="42E0EA02">
              <w:rPr>
                <w:sz w:val="20"/>
                <w:szCs w:val="20"/>
              </w:rPr>
              <w:t>Recognize and appreciate the role of story, narrative, and oral tradition in expressing First Peoples perspectives, values, beliefs, and points of view</w:t>
            </w:r>
          </w:p>
          <w:p w14:paraId="06F0292F" w14:textId="77777777" w:rsidR="00B01FD1" w:rsidRPr="00B509ED" w:rsidRDefault="42E0EA02" w:rsidP="42E0EA02">
            <w:pPr>
              <w:pStyle w:val="ListParagraph"/>
              <w:numPr>
                <w:ilvl w:val="0"/>
                <w:numId w:val="19"/>
              </w:numPr>
              <w:rPr>
                <w:sz w:val="20"/>
                <w:szCs w:val="20"/>
              </w:rPr>
            </w:pPr>
            <w:r w:rsidRPr="42E0EA02">
              <w:rPr>
                <w:sz w:val="20"/>
                <w:szCs w:val="20"/>
              </w:rPr>
              <w:t>Recognize the diversity within and across First Peoples societies represented in texts</w:t>
            </w:r>
          </w:p>
          <w:p w14:paraId="35166B01" w14:textId="12A9C24E" w:rsidR="00B01FD1" w:rsidRPr="00B509ED" w:rsidRDefault="42E0EA02" w:rsidP="42E0EA02">
            <w:pPr>
              <w:pStyle w:val="ListParagraph"/>
              <w:numPr>
                <w:ilvl w:val="0"/>
                <w:numId w:val="26"/>
              </w:numPr>
              <w:rPr>
                <w:sz w:val="20"/>
                <w:szCs w:val="20"/>
              </w:rPr>
            </w:pPr>
            <w:r w:rsidRPr="42E0EA02">
              <w:rPr>
                <w:sz w:val="20"/>
                <w:szCs w:val="20"/>
              </w:rPr>
              <w:t xml:space="preserve">Access information for diverse purposes and from a variety of sources and evaluate its relevance, accuracy, and reliability </w:t>
            </w:r>
          </w:p>
          <w:p w14:paraId="0FE35C8E" w14:textId="77777777" w:rsidR="00B01FD1" w:rsidRPr="00B509ED" w:rsidRDefault="42E0EA02" w:rsidP="42E0EA02">
            <w:pPr>
              <w:pStyle w:val="ListParagraph"/>
              <w:numPr>
                <w:ilvl w:val="0"/>
                <w:numId w:val="19"/>
              </w:numPr>
              <w:rPr>
                <w:sz w:val="20"/>
                <w:szCs w:val="20"/>
              </w:rPr>
            </w:pPr>
            <w:r w:rsidRPr="42E0EA02">
              <w:rPr>
                <w:sz w:val="20"/>
                <w:szCs w:val="20"/>
              </w:rPr>
              <w:t>Apply appropriate strategies in a variety of contexts to comprehend written, oral, visual, and multimodal texts; guide inquiry; and extend thinking</w:t>
            </w:r>
          </w:p>
          <w:p w14:paraId="05E96FCC" w14:textId="77777777" w:rsidR="00B01FD1" w:rsidRPr="00B509ED" w:rsidRDefault="42E0EA02" w:rsidP="42E0EA02">
            <w:pPr>
              <w:pStyle w:val="ListParagraph"/>
              <w:numPr>
                <w:ilvl w:val="0"/>
                <w:numId w:val="19"/>
              </w:numPr>
              <w:rPr>
                <w:sz w:val="20"/>
                <w:szCs w:val="20"/>
              </w:rPr>
            </w:pPr>
            <w:r w:rsidRPr="42E0EA02">
              <w:rPr>
                <w:sz w:val="20"/>
                <w:szCs w:val="20"/>
              </w:rPr>
              <w:t>Synthesize ideas from a variety of texts/sources</w:t>
            </w:r>
          </w:p>
          <w:p w14:paraId="2AD6C04A" w14:textId="77777777" w:rsidR="00B01FD1" w:rsidRPr="00B509ED" w:rsidRDefault="42E0EA02" w:rsidP="42E0EA02">
            <w:pPr>
              <w:pStyle w:val="ListParagraph"/>
              <w:numPr>
                <w:ilvl w:val="0"/>
                <w:numId w:val="19"/>
              </w:numPr>
              <w:rPr>
                <w:sz w:val="20"/>
                <w:szCs w:val="20"/>
              </w:rPr>
            </w:pPr>
            <w:r w:rsidRPr="42E0EA02">
              <w:rPr>
                <w:sz w:val="20"/>
                <w:szCs w:val="20"/>
              </w:rPr>
              <w:t>Recognize and appreciate how various forms, structures, and features of texts reflect a variety of purposes, audiences, and messages</w:t>
            </w:r>
          </w:p>
          <w:p w14:paraId="69F7F301" w14:textId="726FD381" w:rsidR="00B01FD1" w:rsidRPr="00B509ED" w:rsidRDefault="42E0EA02" w:rsidP="42E0EA02">
            <w:pPr>
              <w:pStyle w:val="ListParagraph"/>
              <w:numPr>
                <w:ilvl w:val="0"/>
                <w:numId w:val="19"/>
              </w:numPr>
              <w:rPr>
                <w:sz w:val="20"/>
                <w:szCs w:val="20"/>
              </w:rPr>
            </w:pPr>
            <w:r w:rsidRPr="42E0EA02">
              <w:rPr>
                <w:sz w:val="20"/>
                <w:szCs w:val="20"/>
              </w:rPr>
              <w:t xml:space="preserve"> Think critically, creatively, and reflectively to explore ideas within, between, and beyond texts</w:t>
            </w:r>
          </w:p>
          <w:p w14:paraId="376F5E14" w14:textId="77777777" w:rsidR="00B01FD1" w:rsidRPr="00B509ED" w:rsidRDefault="42E0EA02" w:rsidP="42E0EA02">
            <w:pPr>
              <w:pStyle w:val="ListParagraph"/>
              <w:numPr>
                <w:ilvl w:val="0"/>
                <w:numId w:val="19"/>
              </w:numPr>
              <w:rPr>
                <w:sz w:val="20"/>
                <w:szCs w:val="20"/>
              </w:rPr>
            </w:pPr>
            <w:r w:rsidRPr="42E0EA02">
              <w:rPr>
                <w:sz w:val="20"/>
                <w:szCs w:val="20"/>
              </w:rPr>
              <w:t>Recognize and identify the role of personal, social, and cultural contexts, values, and perspectives in texts</w:t>
            </w:r>
          </w:p>
          <w:p w14:paraId="6BEDBABF" w14:textId="77777777" w:rsidR="00B01FD1" w:rsidRPr="00B509ED" w:rsidRDefault="42E0EA02" w:rsidP="42E0EA02">
            <w:pPr>
              <w:pStyle w:val="ListParagraph"/>
              <w:numPr>
                <w:ilvl w:val="0"/>
                <w:numId w:val="19"/>
              </w:numPr>
              <w:rPr>
                <w:sz w:val="20"/>
                <w:szCs w:val="20"/>
              </w:rPr>
            </w:pPr>
            <w:r w:rsidRPr="42E0EA02">
              <w:rPr>
                <w:sz w:val="20"/>
                <w:szCs w:val="20"/>
              </w:rPr>
              <w:t>Recognize how language constructs personal, social, and cultural identity</w:t>
            </w:r>
          </w:p>
          <w:p w14:paraId="78BCA683" w14:textId="77777777" w:rsidR="00B01FD1" w:rsidRPr="00B509ED" w:rsidRDefault="42E0EA02" w:rsidP="42E0EA02">
            <w:pPr>
              <w:pStyle w:val="ListParagraph"/>
              <w:numPr>
                <w:ilvl w:val="0"/>
                <w:numId w:val="19"/>
              </w:numPr>
              <w:rPr>
                <w:sz w:val="20"/>
                <w:szCs w:val="20"/>
              </w:rPr>
            </w:pPr>
            <w:r w:rsidRPr="42E0EA02">
              <w:rPr>
                <w:sz w:val="20"/>
                <w:szCs w:val="20"/>
              </w:rPr>
              <w:t>Construct meaningful personal connections between self, text, and world</w:t>
            </w:r>
          </w:p>
          <w:p w14:paraId="4197FAC2" w14:textId="2E91D221" w:rsidR="00B01FD1" w:rsidRPr="00B509ED" w:rsidRDefault="42E0EA02" w:rsidP="42E0EA02">
            <w:pPr>
              <w:pStyle w:val="ListParagraph"/>
              <w:numPr>
                <w:ilvl w:val="0"/>
                <w:numId w:val="19"/>
              </w:numPr>
              <w:rPr>
                <w:sz w:val="20"/>
                <w:szCs w:val="20"/>
              </w:rPr>
            </w:pPr>
            <w:r w:rsidRPr="42E0EA02">
              <w:rPr>
                <w:sz w:val="20"/>
                <w:szCs w:val="20"/>
              </w:rPr>
              <w:t>Respond to text in personal, creative, and critical ways</w:t>
            </w:r>
          </w:p>
          <w:p w14:paraId="42EC2490" w14:textId="77777777" w:rsidR="00B01FD1" w:rsidRPr="00B509ED" w:rsidRDefault="42E0EA02" w:rsidP="42E0EA02">
            <w:pPr>
              <w:pStyle w:val="ListParagraph"/>
              <w:numPr>
                <w:ilvl w:val="0"/>
                <w:numId w:val="19"/>
              </w:numPr>
              <w:rPr>
                <w:sz w:val="20"/>
                <w:szCs w:val="20"/>
              </w:rPr>
            </w:pPr>
            <w:r w:rsidRPr="42E0EA02">
              <w:rPr>
                <w:sz w:val="20"/>
                <w:szCs w:val="20"/>
              </w:rPr>
              <w:t>Evaluate how literary elements, techniques, and devices enhance and shape meaning and impact</w:t>
            </w:r>
          </w:p>
          <w:p w14:paraId="59F7807D" w14:textId="77777777" w:rsidR="00B01FD1" w:rsidRPr="00B509ED" w:rsidRDefault="42E0EA02" w:rsidP="42E0EA02">
            <w:pPr>
              <w:rPr>
                <w:i/>
                <w:iCs/>
                <w:sz w:val="20"/>
                <w:szCs w:val="20"/>
              </w:rPr>
            </w:pPr>
            <w:r w:rsidRPr="42E0EA02">
              <w:rPr>
                <w:i/>
                <w:iCs/>
                <w:sz w:val="20"/>
                <w:szCs w:val="20"/>
              </w:rPr>
              <w:t>Create and communicate (writing, speaking, representing)</w:t>
            </w:r>
          </w:p>
          <w:p w14:paraId="45602848" w14:textId="70453622" w:rsidR="00B01FD1" w:rsidRPr="00B509ED" w:rsidRDefault="42E0EA02" w:rsidP="42E0EA02">
            <w:pPr>
              <w:pStyle w:val="ListParagraph"/>
              <w:numPr>
                <w:ilvl w:val="0"/>
                <w:numId w:val="26"/>
              </w:numPr>
              <w:rPr>
                <w:sz w:val="20"/>
                <w:szCs w:val="20"/>
              </w:rPr>
            </w:pPr>
            <w:r w:rsidRPr="42E0EA02">
              <w:rPr>
                <w:sz w:val="20"/>
                <w:szCs w:val="20"/>
              </w:rPr>
              <w:t>Respectfully exchange ideas and viewpoints from diverse perspectives to build shared understanding and extend thinking</w:t>
            </w:r>
          </w:p>
          <w:p w14:paraId="21B977ED" w14:textId="56DAB8DB" w:rsidR="00B01FD1" w:rsidRPr="00B509ED" w:rsidRDefault="42E0EA02" w:rsidP="42E0EA02">
            <w:pPr>
              <w:pStyle w:val="ListParagraph"/>
              <w:numPr>
                <w:ilvl w:val="0"/>
                <w:numId w:val="26"/>
              </w:numPr>
              <w:rPr>
                <w:sz w:val="20"/>
                <w:szCs w:val="20"/>
              </w:rPr>
            </w:pPr>
            <w:r w:rsidRPr="42E0EA02">
              <w:rPr>
                <w:sz w:val="20"/>
                <w:szCs w:val="20"/>
              </w:rPr>
              <w:t xml:space="preserve">Demonstrate speaking and listening skills in a variety of formal and informal contexts for a range of purposes </w:t>
            </w:r>
          </w:p>
          <w:p w14:paraId="2C083D93" w14:textId="77777777" w:rsidR="00B01FD1" w:rsidRPr="00B509ED" w:rsidRDefault="42E0EA02" w:rsidP="42E0EA02">
            <w:pPr>
              <w:pStyle w:val="ListParagraph"/>
              <w:numPr>
                <w:ilvl w:val="0"/>
                <w:numId w:val="20"/>
              </w:numPr>
              <w:rPr>
                <w:sz w:val="20"/>
                <w:szCs w:val="20"/>
              </w:rPr>
            </w:pPr>
            <w:r w:rsidRPr="42E0EA02">
              <w:rPr>
                <w:sz w:val="20"/>
                <w:szCs w:val="20"/>
              </w:rPr>
              <w:t>Use writing and design processes to plan, develop, and create engaging and meaningful literary, imaginative, and informational texts for a variety of purposes and audiences</w:t>
            </w:r>
          </w:p>
          <w:p w14:paraId="450F2D49" w14:textId="77777777" w:rsidR="00B01FD1" w:rsidRPr="00B509ED" w:rsidRDefault="42E0EA02" w:rsidP="42E0EA02">
            <w:pPr>
              <w:pStyle w:val="ListParagraph"/>
              <w:numPr>
                <w:ilvl w:val="0"/>
                <w:numId w:val="20"/>
              </w:numPr>
              <w:rPr>
                <w:sz w:val="20"/>
                <w:szCs w:val="20"/>
              </w:rPr>
            </w:pPr>
            <w:r w:rsidRPr="42E0EA02">
              <w:rPr>
                <w:sz w:val="20"/>
                <w:szCs w:val="20"/>
              </w:rPr>
              <w:t>Express and support an opinion with credible evidence</w:t>
            </w:r>
          </w:p>
          <w:p w14:paraId="08199AE0" w14:textId="77777777" w:rsidR="00B01FD1" w:rsidRPr="00B509ED" w:rsidRDefault="42E0EA02" w:rsidP="42E0EA02">
            <w:pPr>
              <w:pStyle w:val="ListParagraph"/>
              <w:numPr>
                <w:ilvl w:val="0"/>
                <w:numId w:val="20"/>
              </w:numPr>
              <w:rPr>
                <w:sz w:val="20"/>
                <w:szCs w:val="20"/>
              </w:rPr>
            </w:pPr>
            <w:r w:rsidRPr="42E0EA02">
              <w:rPr>
                <w:sz w:val="20"/>
                <w:szCs w:val="20"/>
              </w:rPr>
              <w:t>Reflect on, assess, and refine texts to improve their clarity, effectiveness, and impact according to purpose, audience, and message</w:t>
            </w:r>
          </w:p>
          <w:p w14:paraId="1AEC8462" w14:textId="77777777" w:rsidR="00B01FD1" w:rsidRPr="00B509ED" w:rsidRDefault="42E0EA02" w:rsidP="42E0EA02">
            <w:pPr>
              <w:pStyle w:val="ListParagraph"/>
              <w:numPr>
                <w:ilvl w:val="0"/>
                <w:numId w:val="20"/>
              </w:numPr>
              <w:rPr>
                <w:sz w:val="20"/>
                <w:szCs w:val="20"/>
              </w:rPr>
            </w:pPr>
            <w:r w:rsidRPr="42E0EA02">
              <w:rPr>
                <w:sz w:val="20"/>
                <w:szCs w:val="20"/>
              </w:rPr>
              <w:t>Use the conventions of Canadian spelling, grammar, and punctuation proficiently and as appropriate to the context</w:t>
            </w:r>
          </w:p>
          <w:p w14:paraId="2214B726" w14:textId="79AAA71E" w:rsidR="00B01FD1" w:rsidRPr="00B509ED" w:rsidRDefault="42E0EA02" w:rsidP="42E0EA02">
            <w:pPr>
              <w:pStyle w:val="ListParagraph"/>
              <w:numPr>
                <w:ilvl w:val="0"/>
                <w:numId w:val="20"/>
              </w:numPr>
              <w:rPr>
                <w:sz w:val="20"/>
                <w:szCs w:val="20"/>
              </w:rPr>
            </w:pPr>
            <w:r w:rsidRPr="42E0EA02">
              <w:rPr>
                <w:sz w:val="20"/>
                <w:szCs w:val="20"/>
              </w:rPr>
              <w:t>Use acknowledgements and citations to recognize intellectual property rights</w:t>
            </w:r>
          </w:p>
        </w:tc>
        <w:tc>
          <w:tcPr>
            <w:tcW w:w="4702" w:type="dxa"/>
          </w:tcPr>
          <w:tbl>
            <w:tblPr>
              <w:tblStyle w:val="TableGrid"/>
              <w:tblW w:w="4589" w:type="dxa"/>
              <w:tblLook w:val="04A0" w:firstRow="1" w:lastRow="0" w:firstColumn="1" w:lastColumn="0" w:noHBand="0" w:noVBand="1"/>
            </w:tblPr>
            <w:tblGrid>
              <w:gridCol w:w="4589"/>
            </w:tblGrid>
            <w:tr w:rsidR="00B01FD1" w:rsidRPr="00B509ED" w14:paraId="1AEAEF31" w14:textId="77777777" w:rsidTr="42E0EA02">
              <w:tc>
                <w:tcPr>
                  <w:tcW w:w="4589" w:type="dxa"/>
                </w:tcPr>
                <w:p w14:paraId="2ABF9CCB" w14:textId="77777777" w:rsidR="00B509ED" w:rsidRPr="00B509ED" w:rsidRDefault="42E0EA02" w:rsidP="42E0EA02">
                  <w:pPr>
                    <w:rPr>
                      <w:sz w:val="20"/>
                      <w:szCs w:val="20"/>
                    </w:rPr>
                  </w:pPr>
                  <w:r w:rsidRPr="42E0EA02">
                    <w:rPr>
                      <w:sz w:val="20"/>
                      <w:szCs w:val="20"/>
                    </w:rPr>
                    <w:t>Text features and structures</w:t>
                  </w:r>
                </w:p>
                <w:p w14:paraId="13EEE78C" w14:textId="77777777" w:rsidR="00B509ED" w:rsidRPr="00B509ED" w:rsidRDefault="42E0EA02" w:rsidP="42E0EA02">
                  <w:pPr>
                    <w:rPr>
                      <w:sz w:val="20"/>
                      <w:szCs w:val="20"/>
                    </w:rPr>
                  </w:pPr>
                  <w:r w:rsidRPr="42E0EA02">
                    <w:rPr>
                      <w:sz w:val="20"/>
                      <w:szCs w:val="20"/>
                    </w:rPr>
                    <w:t>• features and structures of First Peoples text:</w:t>
                  </w:r>
                </w:p>
                <w:p w14:paraId="4F35AA7E" w14:textId="77777777" w:rsidR="00B509ED" w:rsidRPr="00B509ED" w:rsidRDefault="42E0EA02" w:rsidP="42E0EA02">
                  <w:pPr>
                    <w:rPr>
                      <w:sz w:val="20"/>
                      <w:szCs w:val="20"/>
                    </w:rPr>
                  </w:pPr>
                  <w:r w:rsidRPr="42E0EA02">
                    <w:rPr>
                      <w:sz w:val="20"/>
                      <w:szCs w:val="20"/>
                    </w:rPr>
                    <w:t>— narrative structures found in First Peoples</w:t>
                  </w:r>
                </w:p>
                <w:p w14:paraId="58DA8C4C" w14:textId="77777777" w:rsidR="00B509ED" w:rsidRPr="00B509ED" w:rsidRDefault="42E0EA02" w:rsidP="42E0EA02">
                  <w:pPr>
                    <w:rPr>
                      <w:sz w:val="20"/>
                      <w:szCs w:val="20"/>
                    </w:rPr>
                  </w:pPr>
                  <w:r w:rsidRPr="42E0EA02">
                    <w:rPr>
                      <w:sz w:val="20"/>
                      <w:szCs w:val="20"/>
                    </w:rPr>
                    <w:t>texts</w:t>
                  </w:r>
                </w:p>
                <w:p w14:paraId="5345285C" w14:textId="77777777" w:rsidR="00B509ED" w:rsidRPr="00B509ED" w:rsidRDefault="42E0EA02" w:rsidP="42E0EA02">
                  <w:pPr>
                    <w:rPr>
                      <w:sz w:val="20"/>
                      <w:szCs w:val="20"/>
                    </w:rPr>
                  </w:pPr>
                  <w:r w:rsidRPr="42E0EA02">
                    <w:rPr>
                      <w:sz w:val="20"/>
                      <w:szCs w:val="20"/>
                    </w:rPr>
                    <w:t>— issues related to the ownership of First</w:t>
                  </w:r>
                </w:p>
                <w:p w14:paraId="1F2A28B7" w14:textId="77777777" w:rsidR="00B509ED" w:rsidRPr="00B509ED" w:rsidRDefault="42E0EA02" w:rsidP="42E0EA02">
                  <w:pPr>
                    <w:rPr>
                      <w:sz w:val="20"/>
                      <w:szCs w:val="20"/>
                    </w:rPr>
                  </w:pPr>
                  <w:r w:rsidRPr="42E0EA02">
                    <w:rPr>
                      <w:sz w:val="20"/>
                      <w:szCs w:val="20"/>
                    </w:rPr>
                    <w:t>Peoples texts, and protocols for their use</w:t>
                  </w:r>
                </w:p>
                <w:p w14:paraId="2F68BF69" w14:textId="77777777" w:rsidR="00B509ED" w:rsidRPr="00B509ED" w:rsidRDefault="42E0EA02" w:rsidP="42E0EA02">
                  <w:pPr>
                    <w:rPr>
                      <w:sz w:val="20"/>
                      <w:szCs w:val="20"/>
                    </w:rPr>
                  </w:pPr>
                  <w:r w:rsidRPr="42E0EA02">
                    <w:rPr>
                      <w:sz w:val="20"/>
                      <w:szCs w:val="20"/>
                    </w:rPr>
                    <w:t>— the legal status of First Peoples oral tradition</w:t>
                  </w:r>
                </w:p>
                <w:p w14:paraId="7AB55E2D" w14:textId="6083EB32" w:rsidR="00B01FD1" w:rsidRPr="00B509ED" w:rsidRDefault="42E0EA02" w:rsidP="42E0EA02">
                  <w:pPr>
                    <w:rPr>
                      <w:sz w:val="20"/>
                      <w:szCs w:val="20"/>
                    </w:rPr>
                  </w:pPr>
                  <w:r w:rsidRPr="42E0EA02">
                    <w:rPr>
                      <w:sz w:val="20"/>
                      <w:szCs w:val="20"/>
                    </w:rPr>
                    <w:t>in Canada</w:t>
                  </w:r>
                </w:p>
              </w:tc>
            </w:tr>
            <w:tr w:rsidR="00B01FD1" w:rsidRPr="00B509ED" w14:paraId="5442B4ED" w14:textId="77777777" w:rsidTr="42E0EA02">
              <w:tc>
                <w:tcPr>
                  <w:tcW w:w="4589" w:type="dxa"/>
                </w:tcPr>
                <w:p w14:paraId="6466F5C0" w14:textId="77777777" w:rsidR="00B509ED" w:rsidRPr="00B509ED" w:rsidRDefault="42E0EA02" w:rsidP="42E0EA02">
                  <w:pPr>
                    <w:rPr>
                      <w:sz w:val="20"/>
                      <w:szCs w:val="20"/>
                    </w:rPr>
                  </w:pPr>
                  <w:r w:rsidRPr="42E0EA02">
                    <w:rPr>
                      <w:sz w:val="20"/>
                      <w:szCs w:val="20"/>
                    </w:rPr>
                    <w:t>Writer’s craft</w:t>
                  </w:r>
                </w:p>
                <w:p w14:paraId="5CEEA682" w14:textId="77777777" w:rsidR="00B509ED" w:rsidRPr="00B509ED" w:rsidRDefault="42E0EA02" w:rsidP="42E0EA02">
                  <w:pPr>
                    <w:rPr>
                      <w:sz w:val="20"/>
                      <w:szCs w:val="20"/>
                    </w:rPr>
                  </w:pPr>
                  <w:r w:rsidRPr="42E0EA02">
                    <w:rPr>
                      <w:sz w:val="20"/>
                      <w:szCs w:val="20"/>
                    </w:rPr>
                    <w:t>• characteristics of writers</w:t>
                  </w:r>
                </w:p>
                <w:p w14:paraId="4A76A84F" w14:textId="77777777" w:rsidR="00B509ED" w:rsidRPr="00B509ED" w:rsidRDefault="42E0EA02" w:rsidP="42E0EA02">
                  <w:pPr>
                    <w:rPr>
                      <w:sz w:val="20"/>
                      <w:szCs w:val="20"/>
                    </w:rPr>
                  </w:pPr>
                  <w:r w:rsidRPr="42E0EA02">
                    <w:rPr>
                      <w:sz w:val="20"/>
                      <w:szCs w:val="20"/>
                    </w:rPr>
                    <w:t>• voices, styles, and perspectives</w:t>
                  </w:r>
                </w:p>
                <w:p w14:paraId="4523CBCB" w14:textId="77777777" w:rsidR="00B509ED" w:rsidRPr="00B509ED" w:rsidRDefault="42E0EA02" w:rsidP="42E0EA02">
                  <w:pPr>
                    <w:rPr>
                      <w:sz w:val="20"/>
                      <w:szCs w:val="20"/>
                    </w:rPr>
                  </w:pPr>
                  <w:r w:rsidRPr="42E0EA02">
                    <w:rPr>
                      <w:sz w:val="20"/>
                      <w:szCs w:val="20"/>
                    </w:rPr>
                    <w:t>• writing as a process</w:t>
                  </w:r>
                </w:p>
                <w:p w14:paraId="41E6F49B" w14:textId="094E1692" w:rsidR="00B01FD1" w:rsidRPr="00B509ED" w:rsidRDefault="42E0EA02" w:rsidP="42E0EA02">
                  <w:pPr>
                    <w:rPr>
                      <w:sz w:val="20"/>
                      <w:szCs w:val="20"/>
                    </w:rPr>
                  </w:pPr>
                  <w:r w:rsidRPr="42E0EA02">
                    <w:rPr>
                      <w:sz w:val="20"/>
                      <w:szCs w:val="20"/>
                    </w:rPr>
                    <w:t>• authentic audiences and real-world purposes</w:t>
                  </w:r>
                </w:p>
              </w:tc>
            </w:tr>
            <w:tr w:rsidR="00B01FD1" w:rsidRPr="00B509ED" w14:paraId="5CB16769" w14:textId="77777777" w:rsidTr="42E0EA02">
              <w:tc>
                <w:tcPr>
                  <w:tcW w:w="4589" w:type="dxa"/>
                </w:tcPr>
                <w:p w14:paraId="70B44627" w14:textId="77777777" w:rsidR="00B509ED" w:rsidRPr="00B509ED" w:rsidRDefault="42E0EA02" w:rsidP="42E0EA02">
                  <w:pPr>
                    <w:rPr>
                      <w:sz w:val="20"/>
                      <w:szCs w:val="20"/>
                    </w:rPr>
                  </w:pPr>
                  <w:r w:rsidRPr="42E0EA02">
                    <w:rPr>
                      <w:sz w:val="20"/>
                      <w:szCs w:val="20"/>
                    </w:rPr>
                    <w:t>Writing genres</w:t>
                  </w:r>
                </w:p>
                <w:p w14:paraId="4EF44A44" w14:textId="77777777" w:rsidR="00B509ED" w:rsidRPr="00B509ED" w:rsidRDefault="42E0EA02" w:rsidP="42E0EA02">
                  <w:pPr>
                    <w:rPr>
                      <w:sz w:val="20"/>
                      <w:szCs w:val="20"/>
                    </w:rPr>
                  </w:pPr>
                  <w:r w:rsidRPr="42E0EA02">
                    <w:rPr>
                      <w:sz w:val="20"/>
                      <w:szCs w:val="20"/>
                    </w:rPr>
                    <w:t>• forms of written communication</w:t>
                  </w:r>
                </w:p>
                <w:p w14:paraId="0CD1F589" w14:textId="77777777" w:rsidR="00B509ED" w:rsidRPr="00B509ED" w:rsidRDefault="42E0EA02" w:rsidP="42E0EA02">
                  <w:pPr>
                    <w:rPr>
                      <w:sz w:val="20"/>
                      <w:szCs w:val="20"/>
                    </w:rPr>
                  </w:pPr>
                  <w:r w:rsidRPr="42E0EA02">
                    <w:rPr>
                      <w:sz w:val="20"/>
                      <w:szCs w:val="20"/>
                    </w:rPr>
                    <w:t>• relationship between form and function</w:t>
                  </w:r>
                </w:p>
                <w:p w14:paraId="6DC552A5" w14:textId="77777777" w:rsidR="00B509ED" w:rsidRPr="00B509ED" w:rsidRDefault="42E0EA02" w:rsidP="42E0EA02">
                  <w:pPr>
                    <w:rPr>
                      <w:sz w:val="20"/>
                      <w:szCs w:val="20"/>
                    </w:rPr>
                  </w:pPr>
                  <w:r w:rsidRPr="42E0EA02">
                    <w:rPr>
                      <w:sz w:val="20"/>
                      <w:szCs w:val="20"/>
                    </w:rPr>
                    <w:t>• different purposes</w:t>
                  </w:r>
                </w:p>
                <w:p w14:paraId="1E23C10A" w14:textId="460087E4" w:rsidR="00B01FD1" w:rsidRPr="00B509ED" w:rsidRDefault="42E0EA02" w:rsidP="42E0EA02">
                  <w:pPr>
                    <w:rPr>
                      <w:sz w:val="20"/>
                      <w:szCs w:val="20"/>
                    </w:rPr>
                  </w:pPr>
                  <w:r w:rsidRPr="42E0EA02">
                    <w:rPr>
                      <w:sz w:val="20"/>
                      <w:szCs w:val="20"/>
                    </w:rPr>
                    <w:t>• formats</w:t>
                  </w:r>
                </w:p>
              </w:tc>
            </w:tr>
            <w:tr w:rsidR="00B01FD1" w:rsidRPr="00B509ED" w14:paraId="4D9FC2DB" w14:textId="77777777" w:rsidTr="42E0EA02">
              <w:tc>
                <w:tcPr>
                  <w:tcW w:w="4589" w:type="dxa"/>
                </w:tcPr>
                <w:p w14:paraId="189F4B39" w14:textId="77777777" w:rsidR="00B509ED" w:rsidRPr="00B509ED" w:rsidRDefault="42E0EA02" w:rsidP="42E0EA02">
                  <w:pPr>
                    <w:rPr>
                      <w:sz w:val="20"/>
                      <w:szCs w:val="20"/>
                    </w:rPr>
                  </w:pPr>
                  <w:r w:rsidRPr="42E0EA02">
                    <w:rPr>
                      <w:sz w:val="20"/>
                      <w:szCs w:val="20"/>
                    </w:rPr>
                    <w:t>Writing style</w:t>
                  </w:r>
                </w:p>
                <w:p w14:paraId="32158B45" w14:textId="77777777" w:rsidR="00B509ED" w:rsidRPr="00B509ED" w:rsidRDefault="42E0EA02" w:rsidP="42E0EA02">
                  <w:pPr>
                    <w:rPr>
                      <w:sz w:val="20"/>
                      <w:szCs w:val="20"/>
                    </w:rPr>
                  </w:pPr>
                  <w:r w:rsidRPr="42E0EA02">
                    <w:rPr>
                      <w:sz w:val="20"/>
                      <w:szCs w:val="20"/>
                    </w:rPr>
                    <w:t>• literary techniques and devices</w:t>
                  </w:r>
                </w:p>
                <w:p w14:paraId="7F8CAD6E" w14:textId="77777777" w:rsidR="00B509ED" w:rsidRPr="00B509ED" w:rsidRDefault="42E0EA02" w:rsidP="42E0EA02">
                  <w:pPr>
                    <w:rPr>
                      <w:sz w:val="20"/>
                      <w:szCs w:val="20"/>
                    </w:rPr>
                  </w:pPr>
                  <w:r w:rsidRPr="42E0EA02">
                    <w:rPr>
                      <w:sz w:val="20"/>
                      <w:szCs w:val="20"/>
                    </w:rPr>
                    <w:t>• stylistic choices</w:t>
                  </w:r>
                </w:p>
                <w:p w14:paraId="1CD90BA0" w14:textId="52E64D38" w:rsidR="00B01FD1" w:rsidRPr="00B509ED" w:rsidRDefault="42E0EA02" w:rsidP="42E0EA02">
                  <w:pPr>
                    <w:rPr>
                      <w:sz w:val="20"/>
                      <w:szCs w:val="20"/>
                    </w:rPr>
                  </w:pPr>
                  <w:r w:rsidRPr="42E0EA02">
                    <w:rPr>
                      <w:sz w:val="20"/>
                      <w:szCs w:val="20"/>
                    </w:rPr>
                    <w:t>• techniques of specific genres</w:t>
                  </w:r>
                </w:p>
              </w:tc>
            </w:tr>
          </w:tbl>
          <w:p w14:paraId="024463E6" w14:textId="77777777" w:rsidR="00B01FD1" w:rsidRPr="00B509ED" w:rsidRDefault="00B01FD1" w:rsidP="00226B1F">
            <w:pPr>
              <w:rPr>
                <w:sz w:val="20"/>
                <w:szCs w:val="20"/>
              </w:rPr>
            </w:pPr>
          </w:p>
        </w:tc>
      </w:tr>
    </w:tbl>
    <w:p w14:paraId="1280C4A7" w14:textId="77777777" w:rsidR="008A3A8C" w:rsidRPr="00B509ED" w:rsidRDefault="008A3A8C" w:rsidP="008A3A8C">
      <w:pPr>
        <w:spacing w:after="0"/>
        <w:rPr>
          <w:sz w:val="20"/>
          <w:szCs w:val="20"/>
        </w:rPr>
      </w:pPr>
    </w:p>
    <w:p w14:paraId="1C92D9B7" w14:textId="3752A80C" w:rsidR="00B01FD1" w:rsidRDefault="00B01FD1">
      <w:r w:rsidRPr="00B509ED">
        <w:rPr>
          <w:sz w:val="20"/>
          <w:szCs w:val="20"/>
        </w:rPr>
        <w:br w:type="page"/>
      </w:r>
    </w:p>
    <w:p w14:paraId="32912ECF" w14:textId="503F5DA2" w:rsidR="008A3A8C" w:rsidRPr="00781FB6" w:rsidRDefault="008A3A8C" w:rsidP="00781FB6">
      <w:pPr>
        <w:ind w:left="1440" w:hanging="1440"/>
        <w:jc w:val="center"/>
        <w:rPr>
          <w:rFonts w:ascii="Lucida Sans" w:hAnsi="Lucida Sans"/>
          <w:sz w:val="20"/>
          <w:szCs w:val="20"/>
        </w:rPr>
      </w:pPr>
    </w:p>
    <w:p w14:paraId="69017752" w14:textId="4300A198" w:rsidR="00B01FD1" w:rsidRDefault="42E0EA02">
      <w:pPr>
        <w:spacing w:after="0"/>
      </w:pPr>
      <w:r>
        <w:t>Point Grey Mini School</w:t>
      </w:r>
    </w:p>
    <w:p w14:paraId="3C09F21C" w14:textId="77777777" w:rsidR="00B01FD1" w:rsidRDefault="00B01FD1">
      <w:pPr>
        <w:spacing w:after="0"/>
      </w:pPr>
      <w:r>
        <w:t>Mr. Hamilton</w:t>
      </w:r>
      <w:r>
        <w:tab/>
      </w:r>
    </w:p>
    <w:p w14:paraId="1AE0F416" w14:textId="7EC24250" w:rsidR="00B01FD1" w:rsidRPr="00B01FD1" w:rsidRDefault="42E0EA02" w:rsidP="42E0EA02">
      <w:pPr>
        <w:spacing w:after="0"/>
        <w:jc w:val="center"/>
        <w:rPr>
          <w:b/>
          <w:bCs/>
        </w:rPr>
      </w:pPr>
      <w:r w:rsidRPr="42E0EA02">
        <w:rPr>
          <w:b/>
          <w:bCs/>
        </w:rPr>
        <w:t>Humanities 10 Syllabus</w:t>
      </w:r>
    </w:p>
    <w:p w14:paraId="06B16152" w14:textId="77777777" w:rsidR="008A3A8C" w:rsidRDefault="008A3A8C">
      <w:pPr>
        <w:spacing w:after="0"/>
      </w:pPr>
    </w:p>
    <w:p w14:paraId="2F9E9E97" w14:textId="14CAAE04" w:rsidR="00CA7C68" w:rsidRDefault="42E0EA02">
      <w:pPr>
        <w:spacing w:after="0"/>
      </w:pPr>
      <w:r>
        <w:t>Please note that the ‘suggested resources are just that; these resources may be used in part or in entirety as well as supplemented with additional resources not listed. Humanities 10 is meant to be taken as the compliment course to Humanities 9. Students will get credit for both Socials 10 and English 9.</w:t>
      </w:r>
      <w:r w:rsidR="00CD5906" w:rsidRPr="00CD5906">
        <w:t xml:space="preserve"> </w:t>
      </w:r>
      <w:r w:rsidR="00CD5906">
        <w:t xml:space="preserve"> </w:t>
      </w:r>
      <w:r w:rsidR="008C6385">
        <w:t>V</w:t>
      </w:r>
      <w:r w:rsidR="00CD5906" w:rsidRPr="00CD5906">
        <w:t>isit www.pghamilton.weebly.com for access to Mr. Hamilton’s Planbook, updates, evaluation rubric</w:t>
      </w:r>
      <w:r w:rsidR="00810E55">
        <w:t xml:space="preserve">s </w:t>
      </w:r>
      <w:r w:rsidR="00CD5906" w:rsidRPr="00CD5906">
        <w:t xml:space="preserve">and hand-outs. </w:t>
      </w:r>
      <w:r w:rsidR="00CD5906" w:rsidRPr="00CD5906">
        <w:tab/>
      </w:r>
    </w:p>
    <w:p w14:paraId="00A28ADF" w14:textId="77777777" w:rsidR="00CA7C68" w:rsidRDefault="00CA7C68">
      <w:pPr>
        <w:spacing w:after="0"/>
      </w:pPr>
    </w:p>
    <w:p w14:paraId="47CC58FB" w14:textId="5F72FF78" w:rsidR="00CA7C68" w:rsidRDefault="00CA7C68">
      <w:pPr>
        <w:spacing w:after="0"/>
      </w:pPr>
      <w:r>
        <w:t>Unit One: (2 weeks)</w:t>
      </w:r>
      <w:r>
        <w:tab/>
      </w:r>
      <w:r>
        <w:tab/>
      </w:r>
      <w:r>
        <w:tab/>
        <w:t>The Writing Process in Practice</w:t>
      </w:r>
    </w:p>
    <w:p w14:paraId="17F59422" w14:textId="288FBE47" w:rsidR="00CA7C68" w:rsidRDefault="42E0EA02" w:rsidP="00CA7C68">
      <w:pPr>
        <w:pStyle w:val="ListParagraph"/>
        <w:numPr>
          <w:ilvl w:val="0"/>
          <w:numId w:val="6"/>
        </w:numPr>
        <w:spacing w:after="0"/>
      </w:pPr>
      <w:r>
        <w:t>Interview and Magazine Article Project</w:t>
      </w:r>
    </w:p>
    <w:p w14:paraId="2D83649D" w14:textId="77777777" w:rsidR="00C31EF1" w:rsidRDefault="00C31EF1" w:rsidP="00C31EF1">
      <w:pPr>
        <w:pStyle w:val="ListParagraph"/>
        <w:spacing w:after="0"/>
        <w:ind w:left="4320"/>
      </w:pPr>
    </w:p>
    <w:p w14:paraId="5A1AFBFE" w14:textId="77777777" w:rsidR="00D105C0" w:rsidRDefault="00CA7C68" w:rsidP="00CA7C68">
      <w:pPr>
        <w:spacing w:after="0"/>
      </w:pPr>
      <w:r>
        <w:t>Unit Two: (2 weeks)</w:t>
      </w:r>
      <w:r>
        <w:tab/>
      </w:r>
      <w:r w:rsidR="00D105C0">
        <w:tab/>
      </w:r>
      <w:r w:rsidR="00D105C0">
        <w:tab/>
        <w:t>The Laurier Boom</w:t>
      </w:r>
    </w:p>
    <w:p w14:paraId="7ED7F084" w14:textId="325F16D2" w:rsidR="00D105C0" w:rsidRDefault="42E0EA02" w:rsidP="00CA7C68">
      <w:pPr>
        <w:pStyle w:val="ListParagraph"/>
        <w:numPr>
          <w:ilvl w:val="0"/>
          <w:numId w:val="6"/>
        </w:numPr>
        <w:spacing w:after="0"/>
      </w:pPr>
      <w:r>
        <w:t>Canadian liberalism and nation-building</w:t>
      </w:r>
    </w:p>
    <w:p w14:paraId="2B7305B8" w14:textId="77777777" w:rsidR="00AE72B7" w:rsidRDefault="00AE72B7" w:rsidP="00AE72B7">
      <w:pPr>
        <w:pStyle w:val="ListParagraph"/>
        <w:spacing w:after="0"/>
        <w:ind w:left="4320"/>
      </w:pPr>
    </w:p>
    <w:p w14:paraId="3D9BA43E" w14:textId="7CB61D04" w:rsidR="00D105C0" w:rsidRDefault="00D105C0" w:rsidP="00CA7C68">
      <w:pPr>
        <w:spacing w:after="0"/>
      </w:pPr>
      <w:r>
        <w:t>Unit Three (3 weeks)</w:t>
      </w:r>
      <w:r>
        <w:tab/>
      </w:r>
      <w:r>
        <w:tab/>
      </w:r>
      <w:r>
        <w:tab/>
        <w:t>The Great War</w:t>
      </w:r>
    </w:p>
    <w:p w14:paraId="276F87B6" w14:textId="7DBD39C0" w:rsidR="00F24E47" w:rsidRDefault="42E0EA02" w:rsidP="00F24E47">
      <w:pPr>
        <w:pStyle w:val="ListParagraph"/>
        <w:numPr>
          <w:ilvl w:val="0"/>
          <w:numId w:val="6"/>
        </w:numPr>
        <w:spacing w:after="0"/>
      </w:pPr>
      <w:r>
        <w:t>Imperialism and Alliances</w:t>
      </w:r>
    </w:p>
    <w:p w14:paraId="59CE0D6D" w14:textId="36169FE2" w:rsidR="00D105C0" w:rsidRDefault="42E0EA02" w:rsidP="00D105C0">
      <w:pPr>
        <w:pStyle w:val="ListParagraph"/>
        <w:numPr>
          <w:ilvl w:val="0"/>
          <w:numId w:val="6"/>
        </w:numPr>
        <w:spacing w:after="0"/>
      </w:pPr>
      <w:r>
        <w:t>The paradox of Vimy Ridge</w:t>
      </w:r>
    </w:p>
    <w:p w14:paraId="74492EBA" w14:textId="437DBE19" w:rsidR="00D105C0" w:rsidRPr="00AE72B7" w:rsidRDefault="42E0EA02" w:rsidP="42E0EA02">
      <w:pPr>
        <w:pStyle w:val="ListParagraph"/>
        <w:numPr>
          <w:ilvl w:val="0"/>
          <w:numId w:val="6"/>
        </w:numPr>
        <w:spacing w:after="0"/>
        <w:rPr>
          <w:i/>
          <w:iCs/>
        </w:rPr>
      </w:pPr>
      <w:r w:rsidRPr="42E0EA02">
        <w:rPr>
          <w:i/>
          <w:iCs/>
        </w:rPr>
        <w:t>Three Day Road</w:t>
      </w:r>
      <w:r w:rsidR="00F11977">
        <w:rPr>
          <w:i/>
          <w:iCs/>
        </w:rPr>
        <w:t xml:space="preserve"> (excerpts)</w:t>
      </w:r>
    </w:p>
    <w:p w14:paraId="5EAEA5F4" w14:textId="77777777" w:rsidR="00D105C0" w:rsidRDefault="00D105C0" w:rsidP="00CA7C68">
      <w:pPr>
        <w:spacing w:after="0"/>
      </w:pPr>
    </w:p>
    <w:p w14:paraId="376B4511" w14:textId="4B60DB03" w:rsidR="00D105C0" w:rsidRDefault="00F24E47" w:rsidP="00CA7C68">
      <w:pPr>
        <w:spacing w:after="0"/>
      </w:pPr>
      <w:r>
        <w:t>Unit Four (1 week</w:t>
      </w:r>
      <w:r w:rsidR="00D105C0">
        <w:t>)</w:t>
      </w:r>
      <w:r w:rsidR="00D105C0">
        <w:tab/>
      </w:r>
      <w:r w:rsidR="00D105C0">
        <w:tab/>
      </w:r>
      <w:r w:rsidR="00D105C0">
        <w:tab/>
        <w:t>The Russian Revolution</w:t>
      </w:r>
    </w:p>
    <w:p w14:paraId="09C5FF5B" w14:textId="1673ACFA" w:rsidR="00D105C0" w:rsidRDefault="42E0EA02" w:rsidP="00D105C0">
      <w:pPr>
        <w:pStyle w:val="ListParagraph"/>
        <w:numPr>
          <w:ilvl w:val="0"/>
          <w:numId w:val="6"/>
        </w:numPr>
        <w:spacing w:after="0"/>
      </w:pPr>
      <w:r>
        <w:t xml:space="preserve">Feurbach, Hegel, Marx and Engels: Philosophy of the Revolution </w:t>
      </w:r>
    </w:p>
    <w:p w14:paraId="682A6F2D" w14:textId="77777777" w:rsidR="00D105C0" w:rsidRDefault="00D105C0" w:rsidP="00CA7C68">
      <w:pPr>
        <w:spacing w:after="0"/>
      </w:pPr>
    </w:p>
    <w:p w14:paraId="3EF7FEAB" w14:textId="49073ECA" w:rsidR="00D105C0" w:rsidRDefault="00F24E47" w:rsidP="00CA7C68">
      <w:pPr>
        <w:spacing w:after="0"/>
      </w:pPr>
      <w:r>
        <w:t>Unit Five (5</w:t>
      </w:r>
      <w:r w:rsidR="00D105C0">
        <w:t xml:space="preserve"> weeks) </w:t>
      </w:r>
      <w:r w:rsidR="00D105C0">
        <w:tab/>
      </w:r>
      <w:r w:rsidR="00D105C0">
        <w:tab/>
      </w:r>
      <w:r w:rsidR="00D105C0">
        <w:tab/>
      </w:r>
      <w:r w:rsidR="00D105C0" w:rsidRPr="42E0EA02">
        <w:rPr>
          <w:i/>
          <w:iCs/>
        </w:rPr>
        <w:t>Animal Farm</w:t>
      </w:r>
    </w:p>
    <w:p w14:paraId="6EBFA864" w14:textId="3606C89F" w:rsidR="00D105C0" w:rsidRDefault="42E0EA02" w:rsidP="00D105C0">
      <w:pPr>
        <w:pStyle w:val="ListParagraph"/>
        <w:numPr>
          <w:ilvl w:val="0"/>
          <w:numId w:val="6"/>
        </w:numPr>
        <w:spacing w:after="0"/>
      </w:pPr>
      <w:r>
        <w:t>Aesop and the beast fable</w:t>
      </w:r>
    </w:p>
    <w:p w14:paraId="37F11030" w14:textId="401569C8" w:rsidR="00D105C0" w:rsidRDefault="42E0EA02" w:rsidP="00D105C0">
      <w:pPr>
        <w:pStyle w:val="ListParagraph"/>
        <w:numPr>
          <w:ilvl w:val="0"/>
          <w:numId w:val="6"/>
        </w:numPr>
        <w:spacing w:after="0"/>
      </w:pPr>
      <w:r>
        <w:t>Building a Dictatorship: language and propaganda</w:t>
      </w:r>
    </w:p>
    <w:p w14:paraId="743BDB63" w14:textId="375C507D" w:rsidR="00FE6E01" w:rsidRDefault="42E0EA02" w:rsidP="00D105C0">
      <w:pPr>
        <w:pStyle w:val="ListParagraph"/>
        <w:numPr>
          <w:ilvl w:val="0"/>
          <w:numId w:val="6"/>
        </w:numPr>
        <w:spacing w:after="0"/>
      </w:pPr>
      <w:r>
        <w:t>The Third Wave Experiment</w:t>
      </w:r>
    </w:p>
    <w:p w14:paraId="133EBE0A" w14:textId="77777777" w:rsidR="00D7707F" w:rsidRDefault="00D7707F" w:rsidP="00D7707F">
      <w:pPr>
        <w:pStyle w:val="ListParagraph"/>
        <w:spacing w:after="0"/>
        <w:ind w:left="4320"/>
      </w:pPr>
    </w:p>
    <w:p w14:paraId="0E5A6E96" w14:textId="23FCBE26" w:rsidR="00D7707F" w:rsidRDefault="00D7707F" w:rsidP="00D7707F">
      <w:pPr>
        <w:spacing w:after="0"/>
      </w:pPr>
      <w:r>
        <w:t xml:space="preserve">Unit Six </w:t>
      </w:r>
      <w:r w:rsidR="00F24E47">
        <w:t xml:space="preserve"> (2 weeks)</w:t>
      </w:r>
      <w:r w:rsidR="00F24E47">
        <w:tab/>
      </w:r>
      <w:r w:rsidR="00F24E47">
        <w:tab/>
      </w:r>
      <w:r w:rsidR="00F24E47">
        <w:tab/>
      </w:r>
      <w:r>
        <w:t>The Interwar Period and Rise of Fascism</w:t>
      </w:r>
    </w:p>
    <w:p w14:paraId="53E50D0B" w14:textId="6EBA181C" w:rsidR="00D7707F" w:rsidRDefault="42E0EA02" w:rsidP="00D7707F">
      <w:pPr>
        <w:pStyle w:val="ListParagraph"/>
        <w:numPr>
          <w:ilvl w:val="0"/>
          <w:numId w:val="8"/>
        </w:numPr>
        <w:spacing w:after="0"/>
      </w:pPr>
      <w:r>
        <w:t>Stalin and Hitler</w:t>
      </w:r>
    </w:p>
    <w:p w14:paraId="690D3D3A" w14:textId="77777777" w:rsidR="00D7707F" w:rsidRDefault="00D7707F" w:rsidP="00D7707F">
      <w:pPr>
        <w:spacing w:after="0"/>
      </w:pPr>
    </w:p>
    <w:p w14:paraId="07E19C73" w14:textId="6441520B" w:rsidR="00D7707F" w:rsidRDefault="00D7707F" w:rsidP="00D7707F">
      <w:pPr>
        <w:spacing w:after="0"/>
        <w:ind w:left="3600" w:hanging="3600"/>
      </w:pPr>
      <w:r>
        <w:t>Unit Seven</w:t>
      </w:r>
      <w:r w:rsidR="00FE6E01">
        <w:t xml:space="preserve"> </w:t>
      </w:r>
      <w:r w:rsidR="00F24E47" w:rsidRPr="42E0EA02">
        <w:rPr>
          <w:i/>
          <w:iCs/>
        </w:rPr>
        <w:t>(1 week)</w:t>
      </w:r>
      <w:r>
        <w:tab/>
        <w:t xml:space="preserve">The Great Depression </w:t>
      </w:r>
      <w:r w:rsidR="00592719">
        <w:t>in Canada</w:t>
      </w:r>
    </w:p>
    <w:p w14:paraId="3975DE12" w14:textId="0899A5EA" w:rsidR="00D7707F" w:rsidRDefault="42E0EA02" w:rsidP="00592719">
      <w:pPr>
        <w:pStyle w:val="ListParagraph"/>
        <w:numPr>
          <w:ilvl w:val="0"/>
          <w:numId w:val="8"/>
        </w:numPr>
        <w:spacing w:after="0"/>
      </w:pPr>
      <w:r>
        <w:t xml:space="preserve">Drought, Populism and Social Welfare </w:t>
      </w:r>
    </w:p>
    <w:p w14:paraId="562FF367" w14:textId="77777777" w:rsidR="00592719" w:rsidRDefault="00592719" w:rsidP="00592719">
      <w:pPr>
        <w:pStyle w:val="ListParagraph"/>
        <w:spacing w:after="0"/>
        <w:ind w:left="4320"/>
      </w:pPr>
    </w:p>
    <w:p w14:paraId="6B88980F" w14:textId="0918DB76" w:rsidR="00FE6E01" w:rsidRDefault="00FE6E01" w:rsidP="00FE6E01">
      <w:pPr>
        <w:spacing w:after="0"/>
      </w:pPr>
      <w:r>
        <w:t xml:space="preserve">Unit Eight </w:t>
      </w:r>
      <w:r w:rsidRPr="42E0EA02">
        <w:rPr>
          <w:i/>
          <w:iCs/>
        </w:rPr>
        <w:t>(omit 2017-2018)</w:t>
      </w:r>
      <w:r>
        <w:tab/>
      </w:r>
      <w:r>
        <w:tab/>
      </w:r>
      <w:r w:rsidRPr="42E0EA02">
        <w:rPr>
          <w:i/>
          <w:iCs/>
        </w:rPr>
        <w:t>To Kill A Mockingbird</w:t>
      </w:r>
    </w:p>
    <w:p w14:paraId="207FEE4C" w14:textId="6564EB53" w:rsidR="00FE6E01" w:rsidRDefault="42E0EA02" w:rsidP="00FE6E01">
      <w:pPr>
        <w:pStyle w:val="ListParagraph"/>
        <w:numPr>
          <w:ilvl w:val="0"/>
          <w:numId w:val="12"/>
        </w:numPr>
        <w:spacing w:after="0"/>
      </w:pPr>
      <w:r>
        <w:t xml:space="preserve">Poverty, Racism, and </w:t>
      </w:r>
      <w:r w:rsidR="00DF22B7">
        <w:t xml:space="preserve">seeds of </w:t>
      </w:r>
      <w:r>
        <w:t>The Civil Rights Movement</w:t>
      </w:r>
    </w:p>
    <w:p w14:paraId="7AA0E25C" w14:textId="66E59F2E" w:rsidR="00FE6E01" w:rsidRDefault="42E0EA02" w:rsidP="00FE6E01">
      <w:pPr>
        <w:pStyle w:val="ListParagraph"/>
        <w:numPr>
          <w:ilvl w:val="0"/>
          <w:numId w:val="12"/>
        </w:numPr>
        <w:spacing w:after="0"/>
      </w:pPr>
      <w:r>
        <w:t>Gothicism and The Bildungsroman</w:t>
      </w:r>
    </w:p>
    <w:p w14:paraId="50E82F9A" w14:textId="77777777" w:rsidR="00331CF2" w:rsidRDefault="00331CF2" w:rsidP="00331CF2">
      <w:pPr>
        <w:pStyle w:val="ListParagraph"/>
        <w:spacing w:after="0"/>
        <w:ind w:left="3960"/>
      </w:pPr>
    </w:p>
    <w:p w14:paraId="7A1F7F7C" w14:textId="7927537C" w:rsidR="00331CF2" w:rsidRDefault="00F24E47" w:rsidP="00331CF2">
      <w:pPr>
        <w:spacing w:after="0"/>
      </w:pPr>
      <w:r>
        <w:t>Unit Nine (2 weeks)</w:t>
      </w:r>
      <w:r w:rsidR="00331CF2">
        <w:tab/>
      </w:r>
      <w:r w:rsidR="00331CF2">
        <w:tab/>
      </w:r>
      <w:r w:rsidR="00331CF2">
        <w:tab/>
        <w:t>Canada and World War II- War Stories at home and abroad</w:t>
      </w:r>
    </w:p>
    <w:p w14:paraId="74BAC397" w14:textId="1EEDFECB" w:rsidR="00BF03A2" w:rsidRDefault="00BF03A2" w:rsidP="007A5548">
      <w:pPr>
        <w:pStyle w:val="ListParagraph"/>
        <w:numPr>
          <w:ilvl w:val="0"/>
          <w:numId w:val="30"/>
        </w:numPr>
        <w:spacing w:after="0"/>
      </w:pPr>
      <w:r>
        <w:t xml:space="preserve">Japanese Internment and the Vancouver Asahi </w:t>
      </w:r>
    </w:p>
    <w:p w14:paraId="14E40B31" w14:textId="77777777" w:rsidR="00331CF2" w:rsidRDefault="00331CF2" w:rsidP="00331CF2">
      <w:pPr>
        <w:spacing w:after="0"/>
      </w:pPr>
    </w:p>
    <w:p w14:paraId="44BEAB54" w14:textId="0D78C224" w:rsidR="00592719" w:rsidRDefault="00331CF2" w:rsidP="00BC6387">
      <w:pPr>
        <w:spacing w:after="0"/>
      </w:pPr>
      <w:r>
        <w:t>Unit Ten</w:t>
      </w:r>
      <w:r w:rsidR="00BC6387" w:rsidRPr="3F5D6AD7">
        <w:t xml:space="preserve"> </w:t>
      </w:r>
      <w:r w:rsidR="00F24E47">
        <w:t>(6 weeks)</w:t>
      </w:r>
      <w:r w:rsidR="00F24E47">
        <w:tab/>
      </w:r>
      <w:r w:rsidR="00F24E47">
        <w:tab/>
      </w:r>
      <w:r w:rsidR="00F24E47">
        <w:tab/>
      </w:r>
      <w:r w:rsidR="00592719">
        <w:t>Indigenous Peoples and Canada</w:t>
      </w:r>
    </w:p>
    <w:p w14:paraId="0D50FFB4" w14:textId="78BBAAB6" w:rsidR="3F5D6AD7" w:rsidRPr="005918AD" w:rsidRDefault="3F5D6AD7" w:rsidP="3F5D6AD7">
      <w:pPr>
        <w:pStyle w:val="ListParagraph"/>
        <w:numPr>
          <w:ilvl w:val="0"/>
          <w:numId w:val="17"/>
        </w:numPr>
        <w:spacing w:after="0"/>
      </w:pPr>
      <w:r w:rsidRPr="005918AD">
        <w:t>Louis Riel, the Metis people, rebellion and Manitoba</w:t>
      </w:r>
    </w:p>
    <w:p w14:paraId="3BE8219A" w14:textId="61BF9798" w:rsidR="00BC6387" w:rsidRDefault="42E0EA02" w:rsidP="00592719">
      <w:pPr>
        <w:pStyle w:val="ListParagraph"/>
        <w:numPr>
          <w:ilvl w:val="0"/>
          <w:numId w:val="17"/>
        </w:numPr>
        <w:spacing w:after="0"/>
      </w:pPr>
      <w:r>
        <w:t>Residential Schooling and Truth and Reconciliation</w:t>
      </w:r>
    </w:p>
    <w:p w14:paraId="36F85E2C" w14:textId="1C22350B" w:rsidR="00331CF2" w:rsidRPr="00AE72B7" w:rsidRDefault="42E0EA02" w:rsidP="42E0EA02">
      <w:pPr>
        <w:pStyle w:val="ListParagraph"/>
        <w:numPr>
          <w:ilvl w:val="0"/>
          <w:numId w:val="14"/>
        </w:numPr>
        <w:spacing w:after="0"/>
        <w:rPr>
          <w:i/>
          <w:iCs/>
        </w:rPr>
      </w:pPr>
      <w:r w:rsidRPr="42E0EA02">
        <w:rPr>
          <w:i/>
          <w:iCs/>
        </w:rPr>
        <w:t xml:space="preserve">Indian Horse </w:t>
      </w:r>
      <w:r>
        <w:t xml:space="preserve">by Richard Wagamese </w:t>
      </w:r>
    </w:p>
    <w:p w14:paraId="3FC525C6" w14:textId="70A612A5" w:rsidR="00AE72B7" w:rsidRPr="00331CF2" w:rsidRDefault="42E0EA02" w:rsidP="42E0EA02">
      <w:pPr>
        <w:pStyle w:val="ListParagraph"/>
        <w:numPr>
          <w:ilvl w:val="0"/>
          <w:numId w:val="14"/>
        </w:numPr>
        <w:spacing w:after="0"/>
        <w:rPr>
          <w:i/>
          <w:iCs/>
        </w:rPr>
      </w:pPr>
      <w:r>
        <w:t>Joseph Boyden and cultural identity</w:t>
      </w:r>
    </w:p>
    <w:p w14:paraId="6110D093" w14:textId="77777777" w:rsidR="00331CF2" w:rsidRPr="00331CF2" w:rsidRDefault="00331CF2" w:rsidP="00331CF2">
      <w:pPr>
        <w:pStyle w:val="ListParagraph"/>
        <w:spacing w:after="0"/>
        <w:ind w:left="3960"/>
        <w:rPr>
          <w:i/>
        </w:rPr>
      </w:pPr>
    </w:p>
    <w:p w14:paraId="496D6730" w14:textId="35B488D8" w:rsidR="005918AD" w:rsidRDefault="005918AD">
      <w:r>
        <w:br w:type="page"/>
      </w:r>
    </w:p>
    <w:p w14:paraId="69F290F2" w14:textId="77777777" w:rsidR="006B3B42" w:rsidRDefault="006B3B42" w:rsidP="33AD83F6">
      <w:pPr>
        <w:spacing w:after="0"/>
      </w:pPr>
    </w:p>
    <w:p w14:paraId="6CA3EB48" w14:textId="5840CFB6" w:rsidR="006B3B42" w:rsidRPr="006B3B42" w:rsidRDefault="42E0EA02" w:rsidP="42E0EA02">
      <w:pPr>
        <w:rPr>
          <w:b/>
          <w:bCs/>
        </w:rPr>
      </w:pPr>
      <w:r w:rsidRPr="42E0EA02">
        <w:rPr>
          <w:b/>
          <w:bCs/>
        </w:rPr>
        <w:t>Field Studies</w:t>
      </w:r>
    </w:p>
    <w:p w14:paraId="7192FED9" w14:textId="4D202F15" w:rsidR="00F24E47" w:rsidRDefault="006B3B42" w:rsidP="006B3B42">
      <w:r w:rsidRPr="006B3B42">
        <w:t xml:space="preserve">Humanities enrichment field studies and workshops at: </w:t>
      </w:r>
      <w:r w:rsidR="007A2A8D">
        <w:t xml:space="preserve">Bard on the Beach, </w:t>
      </w:r>
      <w:r w:rsidRPr="006B3B42">
        <w:t xml:space="preserve">Vancouver International Writers’ Festival, Vancouver International Film Festival, </w:t>
      </w:r>
      <w:r w:rsidR="007A2A8D">
        <w:t xml:space="preserve">Cinematheque media studies workshops, </w:t>
      </w:r>
      <w:r w:rsidRPr="006B3B42">
        <w:t>Oregon Shakespeare Festival and others…</w:t>
      </w:r>
      <w:r w:rsidR="00D105C0">
        <w:tab/>
      </w:r>
      <w:r w:rsidR="00D105C0">
        <w:tab/>
      </w:r>
    </w:p>
    <w:p w14:paraId="1EEFC5BE" w14:textId="7DCB0761" w:rsidR="00760D8C" w:rsidRPr="006B3B42" w:rsidRDefault="42E0EA02" w:rsidP="42E0EA02">
      <w:pPr>
        <w:spacing w:after="0"/>
        <w:jc w:val="both"/>
        <w:rPr>
          <w:b/>
          <w:bCs/>
        </w:rPr>
      </w:pPr>
      <w:r w:rsidRPr="42E0EA02">
        <w:rPr>
          <w:b/>
          <w:bCs/>
        </w:rPr>
        <w:t>Print Resources</w:t>
      </w:r>
    </w:p>
    <w:p w14:paraId="3DFC5E8B" w14:textId="2431CED9" w:rsidR="00760D8C" w:rsidRDefault="42E0EA02" w:rsidP="006B3B42">
      <w:pPr>
        <w:spacing w:after="0"/>
        <w:jc w:val="both"/>
      </w:pPr>
      <w:r>
        <w:t xml:space="preserve">Carrier, Roch. </w:t>
      </w:r>
      <w:r w:rsidRPr="42E0EA02">
        <w:rPr>
          <w:i/>
          <w:iCs/>
        </w:rPr>
        <w:t xml:space="preserve">Our Life with the Rocket. </w:t>
      </w:r>
      <w:r>
        <w:t>Penguin Viking. 2001.</w:t>
      </w:r>
    </w:p>
    <w:p w14:paraId="6F0B982F" w14:textId="4B28C874" w:rsidR="00F24E47" w:rsidRDefault="42E0EA02" w:rsidP="006B3B42">
      <w:pPr>
        <w:spacing w:after="0"/>
        <w:jc w:val="both"/>
      </w:pPr>
      <w:r>
        <w:t xml:space="preserve">Cranny, Michael and Moles, Garvin. </w:t>
      </w:r>
      <w:r w:rsidRPr="42E0EA02">
        <w:rPr>
          <w:i/>
          <w:iCs/>
        </w:rPr>
        <w:t xml:space="preserve">Counterpoints: Exploring Canadian Issues. </w:t>
      </w:r>
      <w:r>
        <w:t>Prentice Hall. 2001.</w:t>
      </w:r>
    </w:p>
    <w:p w14:paraId="7ECA6D8E" w14:textId="0FBE7853" w:rsidR="00760D8C" w:rsidRDefault="42E0EA02" w:rsidP="006B3B42">
      <w:pPr>
        <w:spacing w:after="0"/>
        <w:jc w:val="both"/>
      </w:pPr>
      <w:r>
        <w:t xml:space="preserve">Gray, Charlotte. </w:t>
      </w:r>
      <w:r w:rsidRPr="42E0EA02">
        <w:rPr>
          <w:i/>
          <w:iCs/>
        </w:rPr>
        <w:t xml:space="preserve">The Promise of Canada. </w:t>
      </w:r>
      <w:r>
        <w:t>Simon &amp; Schuster. 2016.</w:t>
      </w:r>
    </w:p>
    <w:p w14:paraId="20642B8C" w14:textId="1B09BD8A" w:rsidR="00760D8C" w:rsidRDefault="42E0EA02" w:rsidP="006B3B42">
      <w:pPr>
        <w:spacing w:after="0"/>
        <w:jc w:val="both"/>
      </w:pPr>
      <w:r>
        <w:t xml:space="preserve">Morton, Desmond. </w:t>
      </w:r>
      <w:r w:rsidRPr="42E0EA02">
        <w:rPr>
          <w:i/>
          <w:iCs/>
        </w:rPr>
        <w:t xml:space="preserve">Towards Tomorrow: Canada in a Changing World. </w:t>
      </w:r>
      <w:r>
        <w:t>Harcourt. 1988.</w:t>
      </w:r>
    </w:p>
    <w:p w14:paraId="348DFF47" w14:textId="3A5D67AC" w:rsidR="00760D8C" w:rsidRDefault="42E0EA02" w:rsidP="42E0EA02">
      <w:pPr>
        <w:spacing w:after="0"/>
        <w:jc w:val="both"/>
        <w:rPr>
          <w:i/>
          <w:iCs/>
        </w:rPr>
      </w:pPr>
      <w:r>
        <w:t xml:space="preserve">Orwell, George. </w:t>
      </w:r>
      <w:r w:rsidRPr="42E0EA02">
        <w:rPr>
          <w:i/>
          <w:iCs/>
        </w:rPr>
        <w:t>Animal Farm. Signet. 1996</w:t>
      </w:r>
    </w:p>
    <w:p w14:paraId="2C5F0448" w14:textId="0D095132" w:rsidR="002A69BD" w:rsidRPr="00881290" w:rsidRDefault="002A69BD" w:rsidP="42E0EA02">
      <w:pPr>
        <w:spacing w:after="0"/>
        <w:jc w:val="both"/>
      </w:pPr>
      <w:r>
        <w:t xml:space="preserve">Reynolds, Jim. </w:t>
      </w:r>
      <w:r w:rsidRPr="002A69BD">
        <w:rPr>
          <w:i/>
          <w:iCs/>
        </w:rPr>
        <w:t>Aboriginal People and the Law</w:t>
      </w:r>
      <w:r w:rsidR="00881290">
        <w:rPr>
          <w:i/>
          <w:iCs/>
        </w:rPr>
        <w:t xml:space="preserve">: A Critical Introduction. </w:t>
      </w:r>
      <w:r w:rsidR="00881290">
        <w:t>UBC. 2018</w:t>
      </w:r>
    </w:p>
    <w:p w14:paraId="11144EA7" w14:textId="7C2DA2CA" w:rsidR="00760D8C" w:rsidRDefault="42E0EA02" w:rsidP="006B3B42">
      <w:pPr>
        <w:spacing w:after="0"/>
        <w:jc w:val="both"/>
      </w:pPr>
      <w:r>
        <w:t xml:space="preserve">Wagamese, Richard. </w:t>
      </w:r>
      <w:r w:rsidRPr="42E0EA02">
        <w:rPr>
          <w:i/>
          <w:iCs/>
        </w:rPr>
        <w:t xml:space="preserve">Indian Horse. </w:t>
      </w:r>
      <w:r>
        <w:t>Douglas &amp; McIntyre. 2012.</w:t>
      </w:r>
    </w:p>
    <w:p w14:paraId="30A5EA09" w14:textId="77777777" w:rsidR="00B509ED" w:rsidRDefault="00B509ED" w:rsidP="00524CA4">
      <w:pPr>
        <w:spacing w:after="0"/>
        <w:rPr>
          <w:b/>
        </w:rPr>
      </w:pPr>
    </w:p>
    <w:p w14:paraId="440E308D" w14:textId="3A09CF7A" w:rsidR="00760DBE" w:rsidRPr="00524CA4" w:rsidRDefault="42E0EA02" w:rsidP="42E0EA02">
      <w:pPr>
        <w:ind w:left="1440" w:firstLine="720"/>
        <w:rPr>
          <w:rFonts w:ascii="Lucida Sans Unicode" w:eastAsia="Lucida Sans Unicode" w:hAnsi="Lucida Sans Unicode" w:cs="Lucida Sans Unicode"/>
          <w:u w:val="single"/>
        </w:rPr>
      </w:pPr>
      <w:r w:rsidRPr="42E0EA02">
        <w:rPr>
          <w:b/>
          <w:bCs/>
        </w:rPr>
        <w:t xml:space="preserve">         </w:t>
      </w:r>
      <w:r w:rsidRPr="42E0EA02">
        <w:rPr>
          <w:b/>
          <w:bCs/>
          <w:u w:val="single"/>
        </w:rPr>
        <w:t>Evaluation, Assessment and Expectations</w:t>
      </w:r>
    </w:p>
    <w:p w14:paraId="6F695D0C" w14:textId="0905219D" w:rsidR="00760DBE" w:rsidRPr="006B3B42" w:rsidRDefault="4241740E" w:rsidP="4241740E">
      <w:pPr>
        <w:rPr>
          <w:rFonts w:ascii="Lucida Sans Unicode,MS Mincho" w:eastAsia="Lucida Sans Unicode,MS Mincho" w:hAnsi="Lucida Sans Unicode,MS Mincho" w:cs="Lucida Sans Unicode,MS Mincho"/>
        </w:rPr>
      </w:pPr>
      <w:r>
        <w:t xml:space="preserve">Students will have opportunities to demonstrate competencies through a variety of tasks over the school year. </w:t>
      </w:r>
      <w:r w:rsidRPr="4241740E">
        <w:rPr>
          <w:rFonts w:ascii="Calibri" w:eastAsia="Calibri" w:hAnsi="Calibri" w:cs="Calibri"/>
          <w:lang w:val="en-CA"/>
        </w:rPr>
        <w:t>At discretion of teacher, students may be asked to resubmit whole or part assignments until learning expectations are met. While students work towards those expectations, they will receive an “I” (in progress) grade on that task or part of task. Students will be asked to conference with teacher in tutorial or other time in order to give them the best opportunity to meet the task expectations</w:t>
      </w:r>
      <w:r w:rsidR="001F5D84">
        <w:rPr>
          <w:rFonts w:ascii="Calibri" w:eastAsia="Calibri" w:hAnsi="Calibri" w:cs="Calibri"/>
          <w:lang w:val="en-CA"/>
        </w:rPr>
        <w:t xml:space="preserve"> in a timely </w:t>
      </w:r>
      <w:r w:rsidR="00017CC1">
        <w:rPr>
          <w:rFonts w:ascii="Calibri" w:eastAsia="Calibri" w:hAnsi="Calibri" w:cs="Calibri"/>
          <w:lang w:val="en-CA"/>
        </w:rPr>
        <w:t>fashion</w:t>
      </w:r>
      <w:bookmarkStart w:id="0" w:name="_GoBack"/>
      <w:bookmarkEnd w:id="0"/>
      <w:r w:rsidRPr="4241740E">
        <w:rPr>
          <w:rFonts w:ascii="Calibri" w:eastAsia="Calibri" w:hAnsi="Calibri" w:cs="Calibri"/>
          <w:lang w:val="en-CA"/>
        </w:rPr>
        <w:t>.</w:t>
      </w:r>
      <w:r w:rsidRPr="4241740E">
        <w:rPr>
          <w:rFonts w:ascii="Calibri" w:eastAsia="Calibri" w:hAnsi="Calibri" w:cs="Calibri"/>
        </w:rPr>
        <w:t xml:space="preserve"> F</w:t>
      </w:r>
      <w:r>
        <w:t>or assessment purposes, these tasks and their weight are:</w:t>
      </w:r>
    </w:p>
    <w:p w14:paraId="472512F5" w14:textId="10A36B9E" w:rsidR="00760DBE" w:rsidRPr="006B3B42" w:rsidRDefault="00760DBE" w:rsidP="42E0EA02">
      <w:pPr>
        <w:rPr>
          <w:rFonts w:ascii="Lucida Sans Unicode,MS Mincho" w:eastAsia="Lucida Sans Unicode,MS Mincho" w:hAnsi="Lucida Sans Unicode,MS Mincho" w:cs="Lucida Sans Unicode,MS Mincho"/>
        </w:rPr>
      </w:pPr>
      <w:r w:rsidRPr="42E0EA02">
        <w:rPr>
          <w:b/>
          <w:bCs/>
        </w:rPr>
        <w:t xml:space="preserve">Assignments  </w:t>
      </w:r>
      <w:r w:rsidRPr="42E0EA02">
        <w:t>(including projects, reports, etc.)</w:t>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42E0EA02">
        <w:t>5</w:t>
      </w:r>
      <w:r w:rsidR="00485DA7">
        <w:t>5</w:t>
      </w:r>
      <w:r w:rsidRPr="42E0EA02">
        <w:t>%</w:t>
      </w:r>
    </w:p>
    <w:p w14:paraId="00413EA7" w14:textId="76EBB6F6" w:rsidR="00760DBE" w:rsidRPr="006B3B42" w:rsidRDefault="00760DBE" w:rsidP="42E0EA02">
      <w:pPr>
        <w:rPr>
          <w:rFonts w:ascii="Lucida Sans Unicode,MS Mincho" w:eastAsia="Lucida Sans Unicode,MS Mincho" w:hAnsi="Lucida Sans Unicode,MS Mincho" w:cs="Lucida Sans Unicode,MS Mincho"/>
        </w:rPr>
      </w:pPr>
      <w:r w:rsidRPr="42E0EA02">
        <w:rPr>
          <w:b/>
          <w:bCs/>
        </w:rPr>
        <w:t>Tests and Quizzes</w:t>
      </w:r>
      <w:r w:rsidRPr="42E0EA02">
        <w:rPr>
          <w:rFonts w:ascii="Lucida Sans Unicode,MS Mincho" w:eastAsia="Lucida Sans Unicode,MS Mincho" w:hAnsi="Lucida Sans Unicode,MS Mincho" w:cs="Lucida Sans Unicode,MS Mincho"/>
        </w:rPr>
        <w:t xml:space="preserve"> </w:t>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42E0EA02">
        <w:t>3</w:t>
      </w:r>
      <w:r w:rsidR="00485DA7">
        <w:t>0</w:t>
      </w:r>
      <w:r w:rsidRPr="42E0EA02">
        <w:t>%</w:t>
      </w:r>
    </w:p>
    <w:p w14:paraId="76CAAE08" w14:textId="335B72C4" w:rsidR="00760DBE" w:rsidRPr="006B3B42" w:rsidRDefault="00760DBE" w:rsidP="42E0EA02">
      <w:pPr>
        <w:rPr>
          <w:rFonts w:ascii="Lucida Sans Unicode,MS Mincho" w:eastAsia="Lucida Sans Unicode,MS Mincho" w:hAnsi="Lucida Sans Unicode,MS Mincho" w:cs="Lucida Sans Unicode,MS Mincho"/>
        </w:rPr>
      </w:pPr>
      <w:r w:rsidRPr="42E0EA02">
        <w:rPr>
          <w:b/>
          <w:bCs/>
        </w:rPr>
        <w:t>Participation and Citizenship</w:t>
      </w:r>
      <w:r w:rsidRPr="42E0EA02">
        <w:t xml:space="preserve"> (this includes having homework completed</w:t>
      </w:r>
      <w:r w:rsidRPr="42E0EA02">
        <w:rPr>
          <w:rFonts w:ascii="Lucida Sans Unicode,MS Mincho" w:eastAsia="Lucida Sans Unicode,MS Mincho" w:hAnsi="Lucida Sans Unicode,MS Mincho" w:cs="Lucida Sans Unicode,MS Mincho"/>
        </w:rPr>
        <w:t xml:space="preserve"> </w:t>
      </w:r>
      <w:r w:rsidRPr="42E0EA02">
        <w:t>and being willing to discuss topics in class)</w:t>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Pr="006B3B42">
        <w:rPr>
          <w:rFonts w:eastAsia="MS Mincho" w:cs="Lucida Sans Unicode"/>
        </w:rPr>
        <w:tab/>
      </w:r>
      <w:r w:rsidR="00A06291">
        <w:rPr>
          <w:rFonts w:eastAsia="MS Mincho" w:cs="Lucida Sans Unicode"/>
        </w:rPr>
        <w:tab/>
      </w:r>
      <w:r w:rsidRPr="42E0EA02">
        <w:t>15%</w:t>
      </w:r>
      <w:r w:rsidRPr="006B3B42">
        <w:rPr>
          <w:rFonts w:eastAsia="MS Mincho" w:cs="Lucida Sans Unicode"/>
        </w:rPr>
        <w:tab/>
      </w:r>
    </w:p>
    <w:p w14:paraId="58836FA0" w14:textId="2292CE2A" w:rsidR="00760DBE" w:rsidRPr="006B3B42" w:rsidRDefault="42E0EA02" w:rsidP="42E0EA02">
      <w:pPr>
        <w:pStyle w:val="PlainText"/>
        <w:rPr>
          <w:rFonts w:asciiTheme="minorHAnsi" w:eastAsiaTheme="minorEastAsia" w:hAnsiTheme="minorHAnsi" w:cstheme="minorBidi"/>
          <w:b/>
          <w:bCs/>
          <w:sz w:val="22"/>
          <w:szCs w:val="22"/>
        </w:rPr>
      </w:pPr>
      <w:r w:rsidRPr="42E0EA02">
        <w:rPr>
          <w:rFonts w:asciiTheme="minorHAnsi" w:eastAsiaTheme="minorEastAsia" w:hAnsiTheme="minorHAnsi" w:cstheme="minorBidi"/>
          <w:sz w:val="22"/>
          <w:szCs w:val="22"/>
        </w:rPr>
        <w:t xml:space="preserve">                                                                               </w:t>
      </w:r>
      <w:r w:rsidRPr="42E0EA02">
        <w:rPr>
          <w:rFonts w:asciiTheme="minorHAnsi" w:eastAsiaTheme="minorEastAsia" w:hAnsiTheme="minorHAnsi" w:cstheme="minorBidi"/>
          <w:b/>
          <w:bCs/>
          <w:sz w:val="22"/>
          <w:szCs w:val="22"/>
        </w:rPr>
        <w:t xml:space="preserve"> Expectations</w:t>
      </w:r>
    </w:p>
    <w:p w14:paraId="455E3DBE" w14:textId="77777777" w:rsidR="00760DBE" w:rsidRPr="006B3B42" w:rsidRDefault="42E0EA02" w:rsidP="42E0EA02">
      <w:pPr>
        <w:pStyle w:val="PlainText"/>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1. Students are required to be in attendance</w:t>
      </w:r>
    </w:p>
    <w:p w14:paraId="4B737C16" w14:textId="77777777" w:rsidR="00760DBE" w:rsidRPr="006B3B42" w:rsidRDefault="42E0EA02" w:rsidP="42E0EA02">
      <w:pPr>
        <w:pStyle w:val="PlainText"/>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2. Assignments are to be submitted by the due date</w:t>
      </w:r>
    </w:p>
    <w:p w14:paraId="511B728B" w14:textId="6F60E219" w:rsidR="00DB4B0A" w:rsidRDefault="42E0EA02" w:rsidP="42E0EA02">
      <w:pPr>
        <w:pStyle w:val="PlainText"/>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 xml:space="preserve">3. A test </w:t>
      </w:r>
      <w:r w:rsidR="002A2E77">
        <w:rPr>
          <w:rFonts w:asciiTheme="minorHAnsi" w:eastAsiaTheme="minorEastAsia" w:hAnsiTheme="minorHAnsi" w:cstheme="minorBidi"/>
          <w:sz w:val="22"/>
          <w:szCs w:val="22"/>
        </w:rPr>
        <w:t xml:space="preserve">or assignment </w:t>
      </w:r>
      <w:r w:rsidRPr="42E0EA02">
        <w:rPr>
          <w:rFonts w:asciiTheme="minorHAnsi" w:eastAsiaTheme="minorEastAsia" w:hAnsiTheme="minorHAnsi" w:cstheme="minorBidi"/>
          <w:sz w:val="22"/>
          <w:szCs w:val="22"/>
        </w:rPr>
        <w:t>missed by a student having a legitimate absence, may be written when the student delivers a parental note to the teacher</w:t>
      </w:r>
      <w:r w:rsidR="00B16FCB">
        <w:rPr>
          <w:rFonts w:asciiTheme="minorHAnsi" w:eastAsiaTheme="minorEastAsia" w:hAnsiTheme="minorHAnsi" w:cstheme="minorBidi"/>
          <w:sz w:val="22"/>
          <w:szCs w:val="22"/>
        </w:rPr>
        <w:t>.</w:t>
      </w:r>
    </w:p>
    <w:p w14:paraId="5BA93410" w14:textId="005D2547" w:rsidR="00760DBE" w:rsidRPr="006B3B42" w:rsidRDefault="002A2E77" w:rsidP="42E0EA02">
      <w:pPr>
        <w:pStyle w:val="PlainText"/>
        <w:rPr>
          <w:rFonts w:asciiTheme="minorHAnsi" w:eastAsiaTheme="minorEastAsia" w:hAnsiTheme="minorHAnsi" w:cstheme="minorBidi"/>
          <w:sz w:val="22"/>
          <w:szCs w:val="22"/>
        </w:rPr>
      </w:pPr>
      <w:r>
        <w:rPr>
          <w:rFonts w:asciiTheme="minorHAnsi" w:eastAsiaTheme="minorEastAsia" w:hAnsiTheme="minorHAnsi" w:cstheme="minorBidi"/>
          <w:sz w:val="22"/>
          <w:szCs w:val="22"/>
        </w:rPr>
        <w:t>4</w:t>
      </w:r>
      <w:r w:rsidR="42E0EA02" w:rsidRPr="42E0EA02">
        <w:rPr>
          <w:rFonts w:asciiTheme="minorHAnsi" w:eastAsiaTheme="minorEastAsia" w:hAnsiTheme="minorHAnsi" w:cstheme="minorBidi"/>
          <w:sz w:val="22"/>
          <w:szCs w:val="22"/>
        </w:rPr>
        <w:t>. Students experiencing difficulty must ask the teacher for extra help or learning assistance</w:t>
      </w:r>
    </w:p>
    <w:p w14:paraId="053F3F87" w14:textId="77777777" w:rsidR="00760DBE" w:rsidRPr="006B3B42" w:rsidRDefault="42E0EA02" w:rsidP="42E0EA02">
      <w:pPr>
        <w:pStyle w:val="PlainText"/>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5. Students will treat the room and furnishings with respect</w:t>
      </w:r>
    </w:p>
    <w:p w14:paraId="6674DF3B" w14:textId="77777777" w:rsidR="00760DBE" w:rsidRPr="006B3B42" w:rsidRDefault="42E0EA02" w:rsidP="42E0EA02">
      <w:pPr>
        <w:pStyle w:val="PlainText"/>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6. Students will treat one another with respect</w:t>
      </w:r>
    </w:p>
    <w:p w14:paraId="2CA4B553" w14:textId="77777777" w:rsidR="00760DBE" w:rsidRPr="006B3B42" w:rsidRDefault="00760DBE" w:rsidP="00760DBE">
      <w:pPr>
        <w:pStyle w:val="PlainText"/>
        <w:rPr>
          <w:rFonts w:asciiTheme="minorHAnsi" w:eastAsia="MS Mincho" w:hAnsiTheme="minorHAnsi" w:cs="Lucida Sans Unicode"/>
          <w:sz w:val="22"/>
          <w:szCs w:val="22"/>
        </w:rPr>
      </w:pPr>
    </w:p>
    <w:p w14:paraId="45CCF14A" w14:textId="77777777" w:rsidR="00760DBE" w:rsidRPr="006B3B42" w:rsidRDefault="42E0EA02" w:rsidP="42E0EA02">
      <w:pPr>
        <w:pStyle w:val="PlainText"/>
        <w:jc w:val="center"/>
        <w:rPr>
          <w:rFonts w:asciiTheme="minorHAnsi" w:eastAsiaTheme="minorEastAsia" w:hAnsiTheme="minorHAnsi" w:cstheme="minorBidi"/>
          <w:sz w:val="22"/>
          <w:szCs w:val="22"/>
        </w:rPr>
      </w:pPr>
      <w:r w:rsidRPr="42E0EA02">
        <w:rPr>
          <w:rFonts w:asciiTheme="minorHAnsi" w:eastAsiaTheme="minorEastAsia" w:hAnsiTheme="minorHAnsi" w:cstheme="minorBidi"/>
          <w:sz w:val="22"/>
          <w:szCs w:val="22"/>
        </w:rPr>
        <w:t xml:space="preserve">      RESPECT AND RESPONSIBILITY</w:t>
      </w:r>
    </w:p>
    <w:p w14:paraId="6965EA92" w14:textId="270650B9" w:rsidR="00760DBE" w:rsidRPr="006C0140" w:rsidRDefault="42E0EA02" w:rsidP="42E0EA02">
      <w:pPr>
        <w:jc w:val="center"/>
        <w:rPr>
          <w:rFonts w:ascii="Lucida Sans Unicode,MS Mincho" w:eastAsia="Lucida Sans Unicode,MS Mincho" w:hAnsi="Lucida Sans Unicode,MS Mincho" w:cs="Lucida Sans Unicode,MS Mincho"/>
        </w:rPr>
      </w:pPr>
      <w:r>
        <w:t>High school is one of the most exciting times of your life. Have fun.</w:t>
      </w:r>
    </w:p>
    <w:p w14:paraId="49D1E197" w14:textId="6958B4F2" w:rsidR="006C0140" w:rsidRPr="006C0140" w:rsidRDefault="00760DBE" w:rsidP="42E0EA02">
      <w:pPr>
        <w:jc w:val="center"/>
        <w:rPr>
          <w:rFonts w:ascii="Lucida Sans Unicode" w:eastAsia="Lucida Sans Unicode" w:hAnsi="Lucida Sans Unicode" w:cs="Lucida Sans Unicode"/>
          <w:b/>
          <w:bCs/>
          <w:color w:val="222222"/>
        </w:rPr>
      </w:pPr>
      <w:r w:rsidRPr="42E0EA02">
        <w:rPr>
          <w:b/>
          <w:bCs/>
          <w:color w:val="222222"/>
          <w:shd w:val="clear" w:color="auto" w:fill="FFFFFF"/>
        </w:rPr>
        <w:t>“Be more concerned with your character</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than</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your reputation, because</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your character</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is what you really are, while</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your</w:t>
      </w:r>
      <w:r w:rsidRPr="42E0EA02">
        <w:rPr>
          <w:rStyle w:val="apple-converted-space"/>
          <w:rFonts w:ascii="Lucida Sans Unicode" w:eastAsia="Lucida Sans Unicode" w:hAnsi="Lucida Sans Unicode" w:cs="Lucida Sans Unicode"/>
          <w:b/>
          <w:bCs/>
          <w:color w:val="222222"/>
          <w:shd w:val="clear" w:color="auto" w:fill="FFFFFF"/>
        </w:rPr>
        <w:t> </w:t>
      </w:r>
      <w:r w:rsidRPr="42E0EA02">
        <w:rPr>
          <w:b/>
          <w:bCs/>
          <w:color w:val="222222"/>
          <w:shd w:val="clear" w:color="auto" w:fill="FFFFFF"/>
        </w:rPr>
        <w:t xml:space="preserve">reputation </w:t>
      </w:r>
      <w:r w:rsidR="006C0140" w:rsidRPr="42E0EA02">
        <w:rPr>
          <w:b/>
          <w:bCs/>
          <w:color w:val="222222"/>
          <w:shd w:val="clear" w:color="auto" w:fill="FFFFFF"/>
        </w:rPr>
        <w:t>is merely what others think you are.”</w:t>
      </w:r>
    </w:p>
    <w:p w14:paraId="03EDAF41" w14:textId="77777777" w:rsidR="006C0140" w:rsidRDefault="006C0140" w:rsidP="00760DBE">
      <w:pPr>
        <w:jc w:val="center"/>
        <w:rPr>
          <w:rFonts w:ascii="Lucida Sans Unicode" w:hAnsi="Lucida Sans Unicode" w:cs="Lucida Sans Unicode"/>
          <w:b/>
          <w:color w:val="222222"/>
          <w:shd w:val="clear" w:color="auto" w:fill="FFFFFF"/>
        </w:rPr>
      </w:pPr>
    </w:p>
    <w:p w14:paraId="5068F51A" w14:textId="7BD99816" w:rsidR="006C0140" w:rsidRDefault="006C0140" w:rsidP="006C0140">
      <w:pPr>
        <w:ind w:left="-630"/>
        <w:rPr>
          <w:rFonts w:ascii="Lucida Sans Unicode" w:hAnsi="Lucida Sans Unicode" w:cs="Lucida Sans Unicode"/>
          <w:b/>
          <w:color w:val="222222"/>
          <w:shd w:val="clear" w:color="auto" w:fill="FFFFFF"/>
        </w:rPr>
      </w:pPr>
      <w:r>
        <w:rPr>
          <w:noProof/>
        </w:rPr>
        <w:drawing>
          <wp:inline distT="0" distB="0" distL="0" distR="0" wp14:anchorId="1E366E87" wp14:editId="37060257">
            <wp:extent cx="2371725" cy="1842135"/>
            <wp:effectExtent l="0" t="0" r="9525" b="5715"/>
            <wp:docPr id="70266499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1725" cy="1842135"/>
                    </a:xfrm>
                    <a:prstGeom prst="rect">
                      <a:avLst/>
                    </a:prstGeom>
                  </pic:spPr>
                </pic:pic>
              </a:graphicData>
            </a:graphic>
          </wp:inline>
        </w:drawing>
      </w:r>
      <w:r>
        <w:rPr>
          <w:noProof/>
        </w:rPr>
        <w:drawing>
          <wp:inline distT="0" distB="0" distL="0" distR="0" wp14:anchorId="724FF9FC" wp14:editId="79C13F5F">
            <wp:extent cx="1577975" cy="1838993"/>
            <wp:effectExtent l="0" t="0" r="3175" b="8890"/>
            <wp:docPr id="123938459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975" cy="1838993"/>
                    </a:xfrm>
                    <a:prstGeom prst="rect">
                      <a:avLst/>
                    </a:prstGeom>
                  </pic:spPr>
                </pic:pic>
              </a:graphicData>
            </a:graphic>
          </wp:inline>
        </w:drawing>
      </w:r>
      <w:r>
        <w:rPr>
          <w:noProof/>
        </w:rPr>
        <w:drawing>
          <wp:inline distT="0" distB="0" distL="0" distR="0" wp14:anchorId="65AC6D6A" wp14:editId="37A7D83C">
            <wp:extent cx="2354113" cy="1832936"/>
            <wp:effectExtent l="0" t="0" r="8255" b="0"/>
            <wp:docPr id="1334358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113" cy="1832936"/>
                    </a:xfrm>
                    <a:prstGeom prst="rect">
                      <a:avLst/>
                    </a:prstGeom>
                  </pic:spPr>
                </pic:pic>
              </a:graphicData>
            </a:graphic>
          </wp:inline>
        </w:drawing>
      </w:r>
    </w:p>
    <w:p w14:paraId="658FD1E4" w14:textId="18CEA758" w:rsidR="006C0140" w:rsidRDefault="006C0140" w:rsidP="006C0140">
      <w:pPr>
        <w:rPr>
          <w:rFonts w:ascii="Lucida Sans Unicode" w:hAnsi="Lucida Sans Unicode" w:cs="Lucida Sans Unicode"/>
          <w:b/>
          <w:color w:val="222222"/>
          <w:shd w:val="clear" w:color="auto" w:fill="FFFFFF"/>
        </w:rPr>
      </w:pPr>
    </w:p>
    <w:p w14:paraId="05E4E532" w14:textId="4C0517E5" w:rsidR="00760DBE" w:rsidRPr="005F38AB" w:rsidRDefault="006C0140" w:rsidP="00760DBE">
      <w:pPr>
        <w:jc w:val="center"/>
        <w:rPr>
          <w:rFonts w:ascii="Lucida Sans Unicode" w:hAnsi="Lucida Sans Unicode" w:cs="Lucida Sans Unicode"/>
          <w:b/>
          <w:color w:val="222222"/>
          <w:shd w:val="clear" w:color="auto" w:fill="FFFFFF"/>
        </w:rPr>
      </w:pPr>
      <w:r>
        <w:rPr>
          <w:rFonts w:ascii="Lucida Sans Unicode" w:hAnsi="Lucida Sans Unicode" w:cs="Lucida Sans Unicode"/>
          <w:b/>
          <w:color w:val="222222"/>
          <w:shd w:val="clear" w:color="auto" w:fill="FFFFFF"/>
        </w:rPr>
        <w:tab/>
      </w:r>
    </w:p>
    <w:p w14:paraId="1CEC8618" w14:textId="3B98E576" w:rsidR="00B509ED" w:rsidRPr="006C0140" w:rsidRDefault="00B509ED" w:rsidP="006C0140">
      <w:pPr>
        <w:ind w:left="5760" w:firstLine="720"/>
        <w:rPr>
          <w:rFonts w:ascii="Lucida Sans Unicode" w:hAnsi="Lucida Sans Unicode" w:cs="Lucida Sans Unicode"/>
          <w:sz w:val="20"/>
          <w:szCs w:val="20"/>
        </w:rPr>
      </w:pPr>
    </w:p>
    <w:p w14:paraId="4BF733F8" w14:textId="6C1FB0EA" w:rsidR="00760D8C" w:rsidRDefault="00760D8C" w:rsidP="00F24E47">
      <w:pPr>
        <w:spacing w:after="0"/>
        <w:jc w:val="both"/>
        <w:rPr>
          <w:i/>
        </w:rPr>
      </w:pPr>
    </w:p>
    <w:p w14:paraId="2FC477D3" w14:textId="77777777" w:rsidR="00760D8C" w:rsidRPr="00760D8C" w:rsidRDefault="00760D8C" w:rsidP="00F24E47">
      <w:pPr>
        <w:spacing w:after="0"/>
        <w:jc w:val="both"/>
      </w:pPr>
    </w:p>
    <w:p w14:paraId="12ACE89C" w14:textId="77777777" w:rsidR="00F24E47" w:rsidRDefault="00F24E47" w:rsidP="00F24E47">
      <w:pPr>
        <w:spacing w:after="0"/>
        <w:jc w:val="both"/>
      </w:pPr>
    </w:p>
    <w:p w14:paraId="5235DC85" w14:textId="2ADA459A" w:rsidR="00AE72B7" w:rsidRDefault="00D105C0" w:rsidP="00F24E47">
      <w:pPr>
        <w:spacing w:after="0"/>
        <w:jc w:val="both"/>
      </w:pPr>
      <w:r>
        <w:tab/>
      </w:r>
      <w:r>
        <w:tab/>
      </w:r>
      <w:r w:rsidR="00CA7C68">
        <w:tab/>
      </w:r>
    </w:p>
    <w:p w14:paraId="4807ECB4" w14:textId="77777777" w:rsidR="00AE72B7" w:rsidRDefault="00AE72B7">
      <w:r>
        <w:br w:type="page"/>
      </w:r>
    </w:p>
    <w:p w14:paraId="558DA45C" w14:textId="7759B880" w:rsidR="00CA7C68" w:rsidRDefault="00CA7C68" w:rsidP="00CA7C68">
      <w:pPr>
        <w:spacing w:after="0"/>
      </w:pPr>
      <w:r>
        <w:lastRenderedPageBreak/>
        <w:tab/>
      </w:r>
    </w:p>
    <w:p w14:paraId="057E759F" w14:textId="34A0CD6D" w:rsidR="00CA7C68" w:rsidRDefault="00CA7C68">
      <w:pPr>
        <w:spacing w:after="0"/>
      </w:pPr>
      <w:r>
        <w:tab/>
      </w:r>
      <w:r>
        <w:tab/>
      </w:r>
      <w:r>
        <w:tab/>
      </w:r>
      <w:r>
        <w:tab/>
      </w:r>
      <w:r>
        <w:tab/>
      </w:r>
    </w:p>
    <w:p w14:paraId="4C44E339" w14:textId="77777777" w:rsidR="00C725FD" w:rsidRDefault="42E0EA02" w:rsidP="00CA7C68">
      <w:pPr>
        <w:jc w:val="both"/>
      </w:pPr>
      <w:r>
        <w:t xml:space="preserve">WW I with exerpts from 3 Day Road; Vimy Ridge (Canada becoming a nation...) Russian Revolution 1917 and Animal Farm: Information, Propaganda, Fascism Interwar Period to Great Depression (cursory in 2017-18): Excess, American Dream, Buying on Margin (link to 2008 and subprime mortgage crisis) Stalinist Soviet Union (Ukraine and Holodomor: 2017-2018 only): Assimilation, Genocide Rise of Fascism: Nazi Germany All the Light You Cannot See excerpts? The Wave and the Third Wave experiment To Kill a Mockingbird (omit 2017-2018): Racism, Poverty, Bildungsroman, Southern Gothicism Civil Rights Movement (omit 2017-18 Eyes on the Prize): </w:t>
      </w:r>
      <w:r w:rsidRPr="42E0EA02">
        <w:rPr>
          <w:highlight w:val="yellow"/>
        </w:rPr>
        <w:t>Racism, Rights, Liberalism Contemporary Indigenous Issues + Residential Schoolings + Truth and Reconciliation, Racism, Rights, Liberalism; Joseph Boyden and Identity Indian Horse: Hockey, Identity, Assimilation, Exploitation, Racism WWII: Japanese Internment and Obasan? Identity, Assimilation, Exploitation, Racism Quebec and Quiet Revoution (My Life with the Rocket): Identity, Nationalism, Assimilation, Racism Canadian Identity, rise of social democracy: Tommy Douglas and Universal Health Care Pluralism and the challenges</w:t>
      </w:r>
    </w:p>
    <w:p w14:paraId="39A5D8F2" w14:textId="77777777" w:rsidR="00C725FD" w:rsidRDefault="00C725FD" w:rsidP="00CA7C68">
      <w:pPr>
        <w:jc w:val="both"/>
      </w:pPr>
    </w:p>
    <w:p w14:paraId="1DA0C5C6" w14:textId="6DFE7CE4" w:rsidR="00CA7C68" w:rsidRDefault="00C725FD" w:rsidP="00CA7C68">
      <w:pPr>
        <w:jc w:val="both"/>
      </w:pPr>
      <w:r w:rsidRPr="42E0EA02">
        <w:rPr>
          <w:rFonts w:ascii="gibsonlight" w:eastAsia="gibsonlight" w:hAnsi="gibsonlight" w:cs="gibsonlight"/>
          <w:color w:val="252525"/>
          <w:sz w:val="33"/>
          <w:szCs w:val="33"/>
          <w:shd w:val="clear" w:color="auto" w:fill="EBEBEB"/>
        </w:rPr>
        <w:t>Liberty is more than the absence of restraint, it must include equality of opportunity.</w:t>
      </w:r>
    </w:p>
    <w:p w14:paraId="144C0EBD" w14:textId="77777777" w:rsidR="00AE72B7" w:rsidRDefault="00AE72B7">
      <w:pPr>
        <w:jc w:val="both"/>
      </w:pPr>
    </w:p>
    <w:sectPr w:rsidR="00AE72B7" w:rsidSect="007920DA">
      <w:pgSz w:w="11906" w:h="16838"/>
      <w:pgMar w:top="360" w:right="1106"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Sans Unicode,MS Mincho">
    <w:altName w:val="Lucida Sans Unicode"/>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gibson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1738F"/>
    <w:multiLevelType w:val="hybridMultilevel"/>
    <w:tmpl w:val="2D5EC92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DF63D5D"/>
    <w:multiLevelType w:val="hybridMultilevel"/>
    <w:tmpl w:val="A7D87C3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12C663E8"/>
    <w:multiLevelType w:val="hybridMultilevel"/>
    <w:tmpl w:val="E9EA6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4C3EB9"/>
    <w:multiLevelType w:val="hybridMultilevel"/>
    <w:tmpl w:val="10F027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62B1F9B"/>
    <w:multiLevelType w:val="hybridMultilevel"/>
    <w:tmpl w:val="632E67A2"/>
    <w:lvl w:ilvl="0" w:tplc="4FC83F3E">
      <w:start w:val="1"/>
      <w:numFmt w:val="bullet"/>
      <w:lvlText w:val=""/>
      <w:lvlJc w:val="left"/>
      <w:pPr>
        <w:ind w:left="720" w:hanging="360"/>
      </w:pPr>
      <w:rPr>
        <w:rFonts w:ascii="Symbol" w:hAnsi="Symbol" w:hint="default"/>
      </w:rPr>
    </w:lvl>
    <w:lvl w:ilvl="1" w:tplc="96083158">
      <w:start w:val="1"/>
      <w:numFmt w:val="bullet"/>
      <w:lvlText w:val="o"/>
      <w:lvlJc w:val="left"/>
      <w:pPr>
        <w:ind w:left="1440" w:hanging="360"/>
      </w:pPr>
      <w:rPr>
        <w:rFonts w:ascii="Courier New" w:hAnsi="Courier New" w:hint="default"/>
      </w:rPr>
    </w:lvl>
    <w:lvl w:ilvl="2" w:tplc="41F011DC">
      <w:start w:val="1"/>
      <w:numFmt w:val="bullet"/>
      <w:lvlText w:val=""/>
      <w:lvlJc w:val="left"/>
      <w:pPr>
        <w:ind w:left="2160" w:hanging="360"/>
      </w:pPr>
      <w:rPr>
        <w:rFonts w:ascii="Wingdings" w:hAnsi="Wingdings" w:hint="default"/>
      </w:rPr>
    </w:lvl>
    <w:lvl w:ilvl="3" w:tplc="85E2B62E">
      <w:start w:val="1"/>
      <w:numFmt w:val="bullet"/>
      <w:lvlText w:val=""/>
      <w:lvlJc w:val="left"/>
      <w:pPr>
        <w:ind w:left="2880" w:hanging="360"/>
      </w:pPr>
      <w:rPr>
        <w:rFonts w:ascii="Symbol" w:hAnsi="Symbol" w:hint="default"/>
      </w:rPr>
    </w:lvl>
    <w:lvl w:ilvl="4" w:tplc="7A78DF52">
      <w:start w:val="1"/>
      <w:numFmt w:val="bullet"/>
      <w:lvlText w:val="o"/>
      <w:lvlJc w:val="left"/>
      <w:pPr>
        <w:ind w:left="3600" w:hanging="360"/>
      </w:pPr>
      <w:rPr>
        <w:rFonts w:ascii="Courier New" w:hAnsi="Courier New" w:hint="default"/>
      </w:rPr>
    </w:lvl>
    <w:lvl w:ilvl="5" w:tplc="C8DAEE3E">
      <w:start w:val="1"/>
      <w:numFmt w:val="bullet"/>
      <w:lvlText w:val=""/>
      <w:lvlJc w:val="left"/>
      <w:pPr>
        <w:ind w:left="4320" w:hanging="360"/>
      </w:pPr>
      <w:rPr>
        <w:rFonts w:ascii="Symbol" w:hAnsi="Symbol" w:hint="default"/>
      </w:rPr>
    </w:lvl>
    <w:lvl w:ilvl="6" w:tplc="643E260E">
      <w:start w:val="1"/>
      <w:numFmt w:val="bullet"/>
      <w:lvlText w:val=""/>
      <w:lvlJc w:val="left"/>
      <w:pPr>
        <w:ind w:left="5040" w:hanging="360"/>
      </w:pPr>
      <w:rPr>
        <w:rFonts w:ascii="Symbol" w:hAnsi="Symbol" w:hint="default"/>
      </w:rPr>
    </w:lvl>
    <w:lvl w:ilvl="7" w:tplc="40F68DB0">
      <w:start w:val="1"/>
      <w:numFmt w:val="bullet"/>
      <w:lvlText w:val="o"/>
      <w:lvlJc w:val="left"/>
      <w:pPr>
        <w:ind w:left="5760" w:hanging="360"/>
      </w:pPr>
      <w:rPr>
        <w:rFonts w:ascii="Courier New" w:hAnsi="Courier New" w:hint="default"/>
      </w:rPr>
    </w:lvl>
    <w:lvl w:ilvl="8" w:tplc="FCBAFF1A">
      <w:start w:val="1"/>
      <w:numFmt w:val="bullet"/>
      <w:lvlText w:val=""/>
      <w:lvlJc w:val="left"/>
      <w:pPr>
        <w:ind w:left="6480" w:hanging="360"/>
      </w:pPr>
      <w:rPr>
        <w:rFonts w:ascii="Wingdings" w:hAnsi="Wingdings" w:hint="default"/>
      </w:rPr>
    </w:lvl>
  </w:abstractNum>
  <w:abstractNum w:abstractNumId="5" w15:restartNumberingAfterBreak="0">
    <w:nsid w:val="1CE7007A"/>
    <w:multiLevelType w:val="hybridMultilevel"/>
    <w:tmpl w:val="EDFC90EC"/>
    <w:lvl w:ilvl="0" w:tplc="11B23546">
      <w:start w:val="1"/>
      <w:numFmt w:val="bullet"/>
      <w:lvlText w:val=""/>
      <w:lvlJc w:val="left"/>
      <w:pPr>
        <w:ind w:left="720" w:hanging="360"/>
      </w:pPr>
      <w:rPr>
        <w:rFonts w:ascii="Symbol" w:hAnsi="Symbol" w:hint="default"/>
      </w:rPr>
    </w:lvl>
    <w:lvl w:ilvl="1" w:tplc="4ECA077C">
      <w:start w:val="1"/>
      <w:numFmt w:val="bullet"/>
      <w:lvlText w:val="o"/>
      <w:lvlJc w:val="left"/>
      <w:pPr>
        <w:ind w:left="1440" w:hanging="360"/>
      </w:pPr>
      <w:rPr>
        <w:rFonts w:ascii="Courier New" w:hAnsi="Courier New" w:hint="default"/>
      </w:rPr>
    </w:lvl>
    <w:lvl w:ilvl="2" w:tplc="8DB49B00">
      <w:start w:val="1"/>
      <w:numFmt w:val="bullet"/>
      <w:lvlText w:val=""/>
      <w:lvlJc w:val="left"/>
      <w:pPr>
        <w:ind w:left="2160" w:hanging="360"/>
      </w:pPr>
      <w:rPr>
        <w:rFonts w:ascii="Wingdings" w:hAnsi="Wingdings" w:hint="default"/>
      </w:rPr>
    </w:lvl>
    <w:lvl w:ilvl="3" w:tplc="F2543AA4">
      <w:start w:val="1"/>
      <w:numFmt w:val="bullet"/>
      <w:lvlText w:val=""/>
      <w:lvlJc w:val="left"/>
      <w:pPr>
        <w:ind w:left="2880" w:hanging="360"/>
      </w:pPr>
      <w:rPr>
        <w:rFonts w:ascii="Symbol" w:hAnsi="Symbol" w:hint="default"/>
      </w:rPr>
    </w:lvl>
    <w:lvl w:ilvl="4" w:tplc="15664DC4">
      <w:start w:val="1"/>
      <w:numFmt w:val="bullet"/>
      <w:lvlText w:val="o"/>
      <w:lvlJc w:val="left"/>
      <w:pPr>
        <w:ind w:left="3600" w:hanging="360"/>
      </w:pPr>
      <w:rPr>
        <w:rFonts w:ascii="Courier New" w:hAnsi="Courier New" w:hint="default"/>
      </w:rPr>
    </w:lvl>
    <w:lvl w:ilvl="5" w:tplc="D5E8BC88">
      <w:start w:val="1"/>
      <w:numFmt w:val="bullet"/>
      <w:lvlText w:val=""/>
      <w:lvlJc w:val="left"/>
      <w:pPr>
        <w:ind w:left="4320" w:hanging="360"/>
      </w:pPr>
      <w:rPr>
        <w:rFonts w:ascii="Symbol" w:hAnsi="Symbol" w:hint="default"/>
      </w:rPr>
    </w:lvl>
    <w:lvl w:ilvl="6" w:tplc="513CDBCA">
      <w:start w:val="1"/>
      <w:numFmt w:val="bullet"/>
      <w:lvlText w:val=""/>
      <w:lvlJc w:val="left"/>
      <w:pPr>
        <w:ind w:left="5040" w:hanging="360"/>
      </w:pPr>
      <w:rPr>
        <w:rFonts w:ascii="Symbol" w:hAnsi="Symbol" w:hint="default"/>
      </w:rPr>
    </w:lvl>
    <w:lvl w:ilvl="7" w:tplc="654CA256">
      <w:start w:val="1"/>
      <w:numFmt w:val="bullet"/>
      <w:lvlText w:val="o"/>
      <w:lvlJc w:val="left"/>
      <w:pPr>
        <w:ind w:left="5760" w:hanging="360"/>
      </w:pPr>
      <w:rPr>
        <w:rFonts w:ascii="Courier New" w:hAnsi="Courier New" w:hint="default"/>
      </w:rPr>
    </w:lvl>
    <w:lvl w:ilvl="8" w:tplc="3A1A7AD8">
      <w:start w:val="1"/>
      <w:numFmt w:val="bullet"/>
      <w:lvlText w:val=""/>
      <w:lvlJc w:val="left"/>
      <w:pPr>
        <w:ind w:left="6480" w:hanging="360"/>
      </w:pPr>
      <w:rPr>
        <w:rFonts w:ascii="Wingdings" w:hAnsi="Wingdings" w:hint="default"/>
      </w:rPr>
    </w:lvl>
  </w:abstractNum>
  <w:abstractNum w:abstractNumId="6" w15:restartNumberingAfterBreak="0">
    <w:nsid w:val="25852897"/>
    <w:multiLevelType w:val="hybridMultilevel"/>
    <w:tmpl w:val="C34E3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068D4"/>
    <w:multiLevelType w:val="hybridMultilevel"/>
    <w:tmpl w:val="F996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B5BAA"/>
    <w:multiLevelType w:val="hybridMultilevel"/>
    <w:tmpl w:val="54744F88"/>
    <w:lvl w:ilvl="0" w:tplc="8CA0760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7085D"/>
    <w:multiLevelType w:val="hybridMultilevel"/>
    <w:tmpl w:val="595C7DCC"/>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32E53C75"/>
    <w:multiLevelType w:val="hybridMultilevel"/>
    <w:tmpl w:val="1FC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561C8"/>
    <w:multiLevelType w:val="hybridMultilevel"/>
    <w:tmpl w:val="FAD42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B55FF1"/>
    <w:multiLevelType w:val="hybridMultilevel"/>
    <w:tmpl w:val="E4DEAB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3" w15:restartNumberingAfterBreak="0">
    <w:nsid w:val="38C93769"/>
    <w:multiLevelType w:val="hybridMultilevel"/>
    <w:tmpl w:val="9E92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144171"/>
    <w:multiLevelType w:val="hybridMultilevel"/>
    <w:tmpl w:val="7664725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3BBA1983"/>
    <w:multiLevelType w:val="hybridMultilevel"/>
    <w:tmpl w:val="D31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D4424"/>
    <w:multiLevelType w:val="hybridMultilevel"/>
    <w:tmpl w:val="B648635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15:restartNumberingAfterBreak="0">
    <w:nsid w:val="3DB57A61"/>
    <w:multiLevelType w:val="hybridMultilevel"/>
    <w:tmpl w:val="5F887A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15:restartNumberingAfterBreak="0">
    <w:nsid w:val="4110406A"/>
    <w:multiLevelType w:val="hybridMultilevel"/>
    <w:tmpl w:val="D5327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2A5BAD"/>
    <w:multiLevelType w:val="hybridMultilevel"/>
    <w:tmpl w:val="26A29B9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4836726B"/>
    <w:multiLevelType w:val="hybridMultilevel"/>
    <w:tmpl w:val="2BC2397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4DC6799E"/>
    <w:multiLevelType w:val="hybridMultilevel"/>
    <w:tmpl w:val="EDB86F6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559910E3"/>
    <w:multiLevelType w:val="hybridMultilevel"/>
    <w:tmpl w:val="FEE8963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88525AD"/>
    <w:multiLevelType w:val="hybridMultilevel"/>
    <w:tmpl w:val="45B24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CB4C3E"/>
    <w:multiLevelType w:val="hybridMultilevel"/>
    <w:tmpl w:val="43D2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76834"/>
    <w:multiLevelType w:val="hybridMultilevel"/>
    <w:tmpl w:val="D728C95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6D095188"/>
    <w:multiLevelType w:val="hybridMultilevel"/>
    <w:tmpl w:val="2B2CB3E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74466621"/>
    <w:multiLevelType w:val="hybridMultilevel"/>
    <w:tmpl w:val="73E4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92673"/>
    <w:multiLevelType w:val="hybridMultilevel"/>
    <w:tmpl w:val="68A2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F3D7A"/>
    <w:multiLevelType w:val="hybridMultilevel"/>
    <w:tmpl w:val="6E842E3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5"/>
  </w:num>
  <w:num w:numId="2">
    <w:abstractNumId w:val="4"/>
  </w:num>
  <w:num w:numId="3">
    <w:abstractNumId w:val="7"/>
  </w:num>
  <w:num w:numId="4">
    <w:abstractNumId w:val="27"/>
  </w:num>
  <w:num w:numId="5">
    <w:abstractNumId w:val="10"/>
  </w:num>
  <w:num w:numId="6">
    <w:abstractNumId w:val="20"/>
  </w:num>
  <w:num w:numId="7">
    <w:abstractNumId w:val="3"/>
  </w:num>
  <w:num w:numId="8">
    <w:abstractNumId w:val="19"/>
  </w:num>
  <w:num w:numId="9">
    <w:abstractNumId w:val="12"/>
  </w:num>
  <w:num w:numId="10">
    <w:abstractNumId w:val="21"/>
  </w:num>
  <w:num w:numId="11">
    <w:abstractNumId w:val="1"/>
  </w:num>
  <w:num w:numId="12">
    <w:abstractNumId w:val="29"/>
  </w:num>
  <w:num w:numId="13">
    <w:abstractNumId w:val="25"/>
  </w:num>
  <w:num w:numId="14">
    <w:abstractNumId w:val="14"/>
  </w:num>
  <w:num w:numId="15">
    <w:abstractNumId w:val="24"/>
  </w:num>
  <w:num w:numId="16">
    <w:abstractNumId w:val="9"/>
  </w:num>
  <w:num w:numId="17">
    <w:abstractNumId w:val="17"/>
  </w:num>
  <w:num w:numId="18">
    <w:abstractNumId w:val="15"/>
  </w:num>
  <w:num w:numId="19">
    <w:abstractNumId w:val="13"/>
  </w:num>
  <w:num w:numId="20">
    <w:abstractNumId w:val="23"/>
  </w:num>
  <w:num w:numId="21">
    <w:abstractNumId w:val="11"/>
  </w:num>
  <w:num w:numId="22">
    <w:abstractNumId w:val="6"/>
  </w:num>
  <w:num w:numId="23">
    <w:abstractNumId w:val="18"/>
  </w:num>
  <w:num w:numId="24">
    <w:abstractNumId w:val="2"/>
  </w:num>
  <w:num w:numId="25">
    <w:abstractNumId w:val="28"/>
  </w:num>
  <w:num w:numId="26">
    <w:abstractNumId w:val="8"/>
  </w:num>
  <w:num w:numId="27">
    <w:abstractNumId w:val="0"/>
  </w:num>
  <w:num w:numId="28">
    <w:abstractNumId w:val="16"/>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D61B9B"/>
    <w:rsid w:val="00017CC1"/>
    <w:rsid w:val="001B7D0F"/>
    <w:rsid w:val="001F5D84"/>
    <w:rsid w:val="002104EF"/>
    <w:rsid w:val="002A2E77"/>
    <w:rsid w:val="002A69BD"/>
    <w:rsid w:val="00331CF2"/>
    <w:rsid w:val="003412F0"/>
    <w:rsid w:val="00485DA7"/>
    <w:rsid w:val="00524CA4"/>
    <w:rsid w:val="0052548C"/>
    <w:rsid w:val="00541F7F"/>
    <w:rsid w:val="005918AD"/>
    <w:rsid w:val="00592719"/>
    <w:rsid w:val="005E6007"/>
    <w:rsid w:val="006B3B42"/>
    <w:rsid w:val="006C0140"/>
    <w:rsid w:val="00760D8C"/>
    <w:rsid w:val="00760DBE"/>
    <w:rsid w:val="00781FB6"/>
    <w:rsid w:val="007920DA"/>
    <w:rsid w:val="007A2A8D"/>
    <w:rsid w:val="007A5548"/>
    <w:rsid w:val="00810E55"/>
    <w:rsid w:val="00871EE6"/>
    <w:rsid w:val="00881290"/>
    <w:rsid w:val="00897B20"/>
    <w:rsid w:val="008A3A8C"/>
    <w:rsid w:val="008C6385"/>
    <w:rsid w:val="009061C0"/>
    <w:rsid w:val="009327CA"/>
    <w:rsid w:val="009923E5"/>
    <w:rsid w:val="00A06291"/>
    <w:rsid w:val="00AE72B7"/>
    <w:rsid w:val="00B01FD1"/>
    <w:rsid w:val="00B16FCB"/>
    <w:rsid w:val="00B509ED"/>
    <w:rsid w:val="00B54756"/>
    <w:rsid w:val="00BC6387"/>
    <w:rsid w:val="00BF03A2"/>
    <w:rsid w:val="00C0480C"/>
    <w:rsid w:val="00C1433E"/>
    <w:rsid w:val="00C31EF1"/>
    <w:rsid w:val="00C725FD"/>
    <w:rsid w:val="00CA7C68"/>
    <w:rsid w:val="00CD5906"/>
    <w:rsid w:val="00CD5E2F"/>
    <w:rsid w:val="00CF121E"/>
    <w:rsid w:val="00D105C0"/>
    <w:rsid w:val="00D7707F"/>
    <w:rsid w:val="00DB0BA2"/>
    <w:rsid w:val="00DB1060"/>
    <w:rsid w:val="00DB4B0A"/>
    <w:rsid w:val="00DD3634"/>
    <w:rsid w:val="00DF22B7"/>
    <w:rsid w:val="00E9188B"/>
    <w:rsid w:val="00EF4105"/>
    <w:rsid w:val="00F11977"/>
    <w:rsid w:val="00F24E47"/>
    <w:rsid w:val="00FB69C8"/>
    <w:rsid w:val="00FD001E"/>
    <w:rsid w:val="00FE6E01"/>
    <w:rsid w:val="33AD83F6"/>
    <w:rsid w:val="3F5D6AD7"/>
    <w:rsid w:val="4241740E"/>
    <w:rsid w:val="42E0EA02"/>
    <w:rsid w:val="47D61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87A5"/>
  <w15:chartTrackingRefBased/>
  <w15:docId w15:val="{DEB0BABC-6E6D-48F7-B6C0-F16914EF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B6"/>
  </w:style>
  <w:style w:type="paragraph" w:styleId="Heading4">
    <w:name w:val="heading 4"/>
    <w:basedOn w:val="Normal"/>
    <w:next w:val="Normal"/>
    <w:link w:val="Heading4Char"/>
    <w:qFormat/>
    <w:rsid w:val="00760DBE"/>
    <w:pPr>
      <w:keepNext/>
      <w:spacing w:before="240" w:after="60" w:line="240" w:lineRule="auto"/>
      <w:outlineLvl w:val="3"/>
    </w:pPr>
    <w:rPr>
      <w:rFonts w:ascii="Times New Roman" w:eastAsia="Times New Roman" w:hAnsi="Times New Roman" w:cs="Times New Roman"/>
      <w:b/>
      <w:bCs/>
      <w:sz w:val="28"/>
      <w:szCs w:val="28"/>
      <w:lang w:val="en-CA"/>
    </w:rPr>
  </w:style>
  <w:style w:type="paragraph" w:styleId="Heading6">
    <w:name w:val="heading 6"/>
    <w:basedOn w:val="Normal"/>
    <w:next w:val="Normal"/>
    <w:link w:val="Heading6Char"/>
    <w:qFormat/>
    <w:rsid w:val="00760DBE"/>
    <w:pPr>
      <w:spacing w:before="240" w:after="60" w:line="240" w:lineRule="auto"/>
      <w:outlineLvl w:val="5"/>
    </w:pPr>
    <w:rPr>
      <w:rFonts w:ascii="Times New Roman" w:eastAsia="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634"/>
    <w:pPr>
      <w:ind w:left="720"/>
      <w:contextualSpacing/>
    </w:pPr>
  </w:style>
  <w:style w:type="table" w:styleId="TableGrid">
    <w:name w:val="Table Grid"/>
    <w:basedOn w:val="TableNormal"/>
    <w:uiPriority w:val="39"/>
    <w:rsid w:val="0087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60DBE"/>
    <w:rPr>
      <w:rFonts w:ascii="Times New Roman" w:eastAsia="Times New Roman" w:hAnsi="Times New Roman" w:cs="Times New Roman"/>
      <w:b/>
      <w:bCs/>
      <w:sz w:val="28"/>
      <w:szCs w:val="28"/>
      <w:lang w:val="en-CA"/>
    </w:rPr>
  </w:style>
  <w:style w:type="character" w:customStyle="1" w:styleId="Heading6Char">
    <w:name w:val="Heading 6 Char"/>
    <w:basedOn w:val="DefaultParagraphFont"/>
    <w:link w:val="Heading6"/>
    <w:rsid w:val="00760DBE"/>
    <w:rPr>
      <w:rFonts w:ascii="Times New Roman" w:eastAsia="Times New Roman" w:hAnsi="Times New Roman" w:cs="Times New Roman"/>
      <w:b/>
      <w:bCs/>
      <w:lang w:val="en-CA"/>
    </w:rPr>
  </w:style>
  <w:style w:type="paragraph" w:styleId="PlainText">
    <w:name w:val="Plain Text"/>
    <w:basedOn w:val="Normal"/>
    <w:link w:val="PlainTextChar"/>
    <w:rsid w:val="00760DBE"/>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760DBE"/>
    <w:rPr>
      <w:rFonts w:ascii="Courier New" w:eastAsia="Times New Roman" w:hAnsi="Courier New" w:cs="Courier New"/>
      <w:sz w:val="20"/>
      <w:szCs w:val="20"/>
      <w:lang w:val="en-US"/>
    </w:rPr>
  </w:style>
  <w:style w:type="character" w:customStyle="1" w:styleId="apple-converted-space">
    <w:name w:val="apple-converted-space"/>
    <w:rsid w:val="00760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1910</Words>
  <Characters>10893</Characters>
  <Application>Microsoft Office Word</Application>
  <DocSecurity>0</DocSecurity>
  <Lines>90</Lines>
  <Paragraphs>25</Paragraphs>
  <ScaleCrop>false</ScaleCrop>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 Craig Hamilton</dc:creator>
  <cp:keywords/>
  <dc:description/>
  <cp:lastModifiedBy>Mori Craig Hamilton</cp:lastModifiedBy>
  <cp:revision>54</cp:revision>
  <dcterms:created xsi:type="dcterms:W3CDTF">2017-08-23T18:03:00Z</dcterms:created>
  <dcterms:modified xsi:type="dcterms:W3CDTF">2019-08-28T19:30:00Z</dcterms:modified>
</cp:coreProperties>
</file>